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56604" w14:textId="245E3420" w:rsidR="005A660A" w:rsidRDefault="00441761" w:rsidP="00497849">
      <w:pPr>
        <w:pStyle w:val="Heading1"/>
      </w:pPr>
      <w:r>
        <w:t>Cruise Booking Policy</w:t>
      </w:r>
    </w:p>
    <w:p w14:paraId="5677796C" w14:textId="61228F29" w:rsidR="005A660A" w:rsidRDefault="00441761" w:rsidP="00F53426">
      <w:pPr>
        <w:pStyle w:val="Heading2"/>
        <w:numPr>
          <w:ilvl w:val="0"/>
          <w:numId w:val="14"/>
        </w:numPr>
        <w:spacing w:before="240" w:after="0"/>
      </w:pPr>
      <w:r>
        <w:t>Purpose</w:t>
      </w:r>
    </w:p>
    <w:p w14:paraId="335B099E" w14:textId="4B4B6DD3" w:rsidR="00441761" w:rsidRDefault="00441761" w:rsidP="00F53426">
      <w:r>
        <w:t>The purpose of Port Otago’s Cruise Booking Policy is to provide guidelines and procedures upon which the cruise booking</w:t>
      </w:r>
      <w:r w:rsidR="00F101A3">
        <w:t>s</w:t>
      </w:r>
      <w:r>
        <w:t xml:space="preserve"> will be administered.  </w:t>
      </w:r>
    </w:p>
    <w:p w14:paraId="77EE98ED" w14:textId="77777777" w:rsidR="00F53426" w:rsidRPr="00C84FAC" w:rsidRDefault="00F53426" w:rsidP="00F53426">
      <w:pPr>
        <w:spacing w:after="0"/>
        <w:rPr>
          <w:color w:val="952D54" w:themeColor="accent1"/>
        </w:rPr>
      </w:pPr>
    </w:p>
    <w:p w14:paraId="39B46DED" w14:textId="167A3EB1" w:rsidR="001835C0" w:rsidRDefault="00441761" w:rsidP="00F53426">
      <w:pPr>
        <w:pStyle w:val="Heading2"/>
        <w:numPr>
          <w:ilvl w:val="0"/>
          <w:numId w:val="14"/>
        </w:numPr>
        <w:spacing w:after="0"/>
      </w:pPr>
      <w:bookmarkStart w:id="0" w:name="_Hlk38270316"/>
      <w:r>
        <w:t>Cruise Season</w:t>
      </w:r>
    </w:p>
    <w:p w14:paraId="59E9E4E1" w14:textId="10E03636" w:rsidR="001835C0" w:rsidRDefault="00441761" w:rsidP="00F53426">
      <w:r>
        <w:t>Port Otago’s cruise season falls between 01 October and 30 April.  Requests outside of this period are subject to special approval.</w:t>
      </w:r>
    </w:p>
    <w:bookmarkEnd w:id="0"/>
    <w:p w14:paraId="27F998E1" w14:textId="77777777" w:rsidR="00F53426" w:rsidRDefault="00F53426" w:rsidP="00F53426">
      <w:pPr>
        <w:spacing w:after="0"/>
      </w:pPr>
    </w:p>
    <w:p w14:paraId="7D0A29D0" w14:textId="555EC19D" w:rsidR="00AC2A23" w:rsidRDefault="00AC2A23" w:rsidP="00AC2A23">
      <w:pPr>
        <w:pStyle w:val="Heading2"/>
        <w:numPr>
          <w:ilvl w:val="0"/>
          <w:numId w:val="14"/>
        </w:numPr>
        <w:spacing w:after="0"/>
      </w:pPr>
      <w:r>
        <w:t>Berth Booking</w:t>
      </w:r>
    </w:p>
    <w:p w14:paraId="06D3A20F" w14:textId="77777777" w:rsidR="00496D0E" w:rsidRDefault="00AC2A23" w:rsidP="0086014B">
      <w:pPr>
        <w:pStyle w:val="BodyText"/>
        <w:ind w:right="288"/>
        <w:rPr>
          <w:spacing w:val="-2"/>
        </w:rPr>
      </w:pPr>
      <w:r>
        <w:rPr>
          <w:spacing w:val="-2"/>
        </w:rPr>
        <w:t xml:space="preserve">Berth bookings at Port Otago are </w:t>
      </w:r>
      <w:r w:rsidRPr="58191CD4">
        <w:rPr>
          <w:spacing w:val="-2"/>
        </w:rPr>
        <w:t xml:space="preserve">between 0500 POB – 2200 departure. </w:t>
      </w:r>
    </w:p>
    <w:p w14:paraId="73DFF027" w14:textId="32C53C8C" w:rsidR="00496D0E" w:rsidRDefault="00AC2A23" w:rsidP="0086014B">
      <w:pPr>
        <w:pStyle w:val="BodyText"/>
        <w:ind w:right="288"/>
        <w:rPr>
          <w:spacing w:val="-2"/>
        </w:rPr>
      </w:pPr>
      <w:r w:rsidRPr="58191CD4">
        <w:rPr>
          <w:spacing w:val="-2"/>
        </w:rPr>
        <w:t>Anything outside this is con</w:t>
      </w:r>
      <w:r w:rsidR="002A5DD6">
        <w:rPr>
          <w:spacing w:val="-2"/>
        </w:rPr>
        <w:t>sidered</w:t>
      </w:r>
      <w:r w:rsidRPr="58191CD4">
        <w:rPr>
          <w:spacing w:val="-2"/>
        </w:rPr>
        <w:t xml:space="preserve"> an overnight request and subsequent fees apply. </w:t>
      </w:r>
    </w:p>
    <w:p w14:paraId="14A76016" w14:textId="6CBEEEE6" w:rsidR="00AC2A23" w:rsidRPr="00265FE2" w:rsidRDefault="00AC2A23" w:rsidP="0086014B">
      <w:pPr>
        <w:pStyle w:val="BodyText"/>
        <w:ind w:right="288"/>
        <w:rPr>
          <w:spacing w:val="-2"/>
        </w:rPr>
      </w:pPr>
      <w:r w:rsidRPr="58191CD4">
        <w:rPr>
          <w:spacing w:val="-2"/>
        </w:rPr>
        <w:t>Vessels that have tidal restrictions can arrive and depart outside these times on a case-by-case basis.</w:t>
      </w:r>
    </w:p>
    <w:p w14:paraId="7C7A5B36" w14:textId="77777777" w:rsidR="00AC2A23" w:rsidRPr="00265FE2" w:rsidRDefault="00AC2A23" w:rsidP="00F53426">
      <w:pPr>
        <w:spacing w:after="0"/>
      </w:pPr>
    </w:p>
    <w:p w14:paraId="5A592080" w14:textId="422F6A02" w:rsidR="00AE1B88" w:rsidRDefault="00AE1B88" w:rsidP="0086014B">
      <w:pPr>
        <w:pStyle w:val="Heading2"/>
        <w:numPr>
          <w:ilvl w:val="0"/>
          <w:numId w:val="14"/>
        </w:numPr>
        <w:spacing w:after="0"/>
      </w:pPr>
      <w:r>
        <w:t>Booking Windows</w:t>
      </w:r>
    </w:p>
    <w:p w14:paraId="5F2707F1" w14:textId="77777777" w:rsidR="005E09F5" w:rsidRDefault="005E09F5" w:rsidP="008E58F5">
      <w:r>
        <w:t xml:space="preserve">Port Otago will publish booking windows up to three years in advance.  </w:t>
      </w:r>
    </w:p>
    <w:p w14:paraId="71A3957D" w14:textId="156D8BF4" w:rsidR="00B74776" w:rsidRDefault="00AE1B88" w:rsidP="0086014B">
      <w:r>
        <w:t>Port Otago reserves the right to change booking windows</w:t>
      </w:r>
      <w:r w:rsidR="00F34BD2">
        <w:t xml:space="preserve">.  Any changes </w:t>
      </w:r>
      <w:r>
        <w:t xml:space="preserve">will </w:t>
      </w:r>
      <w:r w:rsidR="00791B1B">
        <w:t>be</w:t>
      </w:r>
      <w:r>
        <w:t xml:space="preserve"> </w:t>
      </w:r>
      <w:r w:rsidR="003A4E64">
        <w:t xml:space="preserve">promptly </w:t>
      </w:r>
      <w:r>
        <w:t xml:space="preserve">communicated </w:t>
      </w:r>
      <w:r w:rsidR="00035CBD">
        <w:t>to</w:t>
      </w:r>
      <w:r w:rsidR="00D0409E">
        <w:t xml:space="preserve"> </w:t>
      </w:r>
      <w:r w:rsidR="009A011E">
        <w:t>C</w:t>
      </w:r>
      <w:r w:rsidR="00D0409E">
        <w:t xml:space="preserve">ruise </w:t>
      </w:r>
      <w:r w:rsidR="009A011E">
        <w:t>O</w:t>
      </w:r>
      <w:r w:rsidR="00D0409E">
        <w:t>perators and published on our website</w:t>
      </w:r>
      <w:r>
        <w:t>.</w:t>
      </w:r>
    </w:p>
    <w:p w14:paraId="553D2070" w14:textId="77777777" w:rsidR="00B74776" w:rsidRDefault="00B74776" w:rsidP="0086014B"/>
    <w:tbl>
      <w:tblPr>
        <w:tblStyle w:val="ListTable3-Accent2"/>
        <w:tblpPr w:leftFromText="180" w:rightFromText="180" w:vertAnchor="text" w:horzAnchor="margin" w:tblpY="47"/>
        <w:tblW w:w="5000" w:type="pct"/>
        <w:tblLook w:val="04A0" w:firstRow="1" w:lastRow="0" w:firstColumn="1" w:lastColumn="0" w:noHBand="0" w:noVBand="1"/>
      </w:tblPr>
      <w:tblGrid>
        <w:gridCol w:w="2742"/>
        <w:gridCol w:w="6467"/>
      </w:tblGrid>
      <w:tr w:rsidR="00F34BD2" w14:paraId="35F91B1F" w14:textId="77777777" w:rsidTr="00F34B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89" w:type="pct"/>
          </w:tcPr>
          <w:p w14:paraId="28B2AD56" w14:textId="77777777" w:rsidR="00F34BD2" w:rsidRDefault="00F34BD2" w:rsidP="00F34BD2">
            <w:pPr>
              <w:spacing w:line="276" w:lineRule="auto"/>
            </w:pPr>
            <w:r>
              <w:t>Season</w:t>
            </w:r>
          </w:p>
        </w:tc>
        <w:tc>
          <w:tcPr>
            <w:tcW w:w="3511" w:type="pct"/>
          </w:tcPr>
          <w:p w14:paraId="69B092B5" w14:textId="77777777" w:rsidR="00F34BD2" w:rsidRDefault="00F34BD2" w:rsidP="00F34BD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Booking Window</w:t>
            </w:r>
          </w:p>
        </w:tc>
      </w:tr>
      <w:tr w:rsidR="00F34BD2" w14:paraId="10BB6D3E" w14:textId="77777777" w:rsidTr="00F34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pct"/>
          </w:tcPr>
          <w:p w14:paraId="30924749" w14:textId="77777777" w:rsidR="00F34BD2" w:rsidRDefault="00F34BD2" w:rsidP="00F34BD2">
            <w:pPr>
              <w:spacing w:line="276" w:lineRule="auto"/>
            </w:pPr>
            <w:r>
              <w:t>2026/27</w:t>
            </w:r>
          </w:p>
        </w:tc>
        <w:tc>
          <w:tcPr>
            <w:tcW w:w="3511" w:type="pct"/>
          </w:tcPr>
          <w:p w14:paraId="76C578E2" w14:textId="77777777" w:rsidR="00F34BD2" w:rsidRDefault="00F34BD2" w:rsidP="00F34BD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Monday 5</w:t>
            </w:r>
            <w:r w:rsidRPr="00D2392E">
              <w:rPr>
                <w:vertAlign w:val="superscript"/>
              </w:rPr>
              <w:t>th</w:t>
            </w:r>
            <w:r>
              <w:t xml:space="preserve"> August – Sunday 1</w:t>
            </w:r>
            <w:r w:rsidRPr="006B4392">
              <w:rPr>
                <w:vertAlign w:val="superscript"/>
              </w:rPr>
              <w:t>st</w:t>
            </w:r>
            <w:r>
              <w:t xml:space="preserve"> September 2024</w:t>
            </w:r>
          </w:p>
        </w:tc>
      </w:tr>
      <w:tr w:rsidR="00F34BD2" w14:paraId="16086660" w14:textId="77777777" w:rsidTr="00F34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pct"/>
          </w:tcPr>
          <w:p w14:paraId="015A8FCF" w14:textId="77777777" w:rsidR="00F34BD2" w:rsidRDefault="00F34BD2" w:rsidP="00F34BD2">
            <w:pPr>
              <w:spacing w:line="276" w:lineRule="auto"/>
            </w:pPr>
            <w:r>
              <w:t>2027/28</w:t>
            </w:r>
          </w:p>
        </w:tc>
        <w:tc>
          <w:tcPr>
            <w:tcW w:w="3511" w:type="pct"/>
          </w:tcPr>
          <w:p w14:paraId="0A4BB917" w14:textId="77777777" w:rsidR="00F34BD2" w:rsidRDefault="00F34BD2" w:rsidP="00F34BD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Monday 11</w:t>
            </w:r>
            <w:r w:rsidRPr="006B4392">
              <w:rPr>
                <w:vertAlign w:val="superscript"/>
              </w:rPr>
              <w:t>th</w:t>
            </w:r>
            <w:r>
              <w:t xml:space="preserve"> August – Sunday 31</w:t>
            </w:r>
            <w:r w:rsidRPr="006B4392">
              <w:rPr>
                <w:vertAlign w:val="superscript"/>
              </w:rPr>
              <w:t>st</w:t>
            </w:r>
            <w:r>
              <w:t xml:space="preserve"> August 2025</w:t>
            </w:r>
          </w:p>
        </w:tc>
      </w:tr>
      <w:tr w:rsidR="00F34BD2" w14:paraId="3FFD273E" w14:textId="77777777" w:rsidTr="00F34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pct"/>
          </w:tcPr>
          <w:p w14:paraId="5B4C26A2" w14:textId="77777777" w:rsidR="00F34BD2" w:rsidRDefault="00F34BD2" w:rsidP="00F34BD2">
            <w:pPr>
              <w:spacing w:line="276" w:lineRule="auto"/>
            </w:pPr>
            <w:r>
              <w:t>2028/29</w:t>
            </w:r>
          </w:p>
        </w:tc>
        <w:tc>
          <w:tcPr>
            <w:tcW w:w="3511" w:type="pct"/>
          </w:tcPr>
          <w:p w14:paraId="13730E6D" w14:textId="77777777" w:rsidR="00F34BD2" w:rsidRDefault="00F34BD2" w:rsidP="00F34BD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Monday 10</w:t>
            </w:r>
            <w:r w:rsidRPr="00DB4B4D">
              <w:rPr>
                <w:vertAlign w:val="superscript"/>
              </w:rPr>
              <w:t>th</w:t>
            </w:r>
            <w:r>
              <w:t xml:space="preserve"> August – Sunday 6</w:t>
            </w:r>
            <w:r w:rsidRPr="003A67C6">
              <w:rPr>
                <w:vertAlign w:val="superscript"/>
              </w:rPr>
              <w:t>th</w:t>
            </w:r>
            <w:r>
              <w:t xml:space="preserve"> September 2026</w:t>
            </w:r>
          </w:p>
        </w:tc>
      </w:tr>
    </w:tbl>
    <w:p w14:paraId="21868C47" w14:textId="77777777" w:rsidR="00BD5BC6" w:rsidRDefault="00BD5BC6" w:rsidP="00F53426">
      <w:pPr>
        <w:pStyle w:val="ListParagraph"/>
        <w:widowControl w:val="0"/>
        <w:spacing w:after="0"/>
        <w:ind w:left="0" w:right="284"/>
        <w:rPr>
          <w:szCs w:val="23"/>
        </w:rPr>
      </w:pPr>
    </w:p>
    <w:p w14:paraId="16452D44" w14:textId="1878C319" w:rsidR="003178E0" w:rsidRDefault="00FF3486" w:rsidP="003178E0">
      <w:r>
        <w:t>Any b</w:t>
      </w:r>
      <w:r w:rsidR="003178E0">
        <w:t>ookings</w:t>
      </w:r>
      <w:r w:rsidR="000F7C47">
        <w:t xml:space="preserve"> made before </w:t>
      </w:r>
      <w:r w:rsidR="003178E0">
        <w:t xml:space="preserve">the 2026/27 season </w:t>
      </w:r>
      <w:r w:rsidR="000F7C47">
        <w:t xml:space="preserve">will follow the </w:t>
      </w:r>
      <w:r w:rsidR="003178E0">
        <w:t>previous booking process of approval/decline</w:t>
      </w:r>
      <w:r w:rsidR="00F75673">
        <w:t>,</w:t>
      </w:r>
      <w:r w:rsidR="003178E0">
        <w:t xml:space="preserve"> </w:t>
      </w:r>
      <w:r w:rsidR="00F75673">
        <w:t xml:space="preserve">triggered by the </w:t>
      </w:r>
      <w:r w:rsidR="003178E0">
        <w:t xml:space="preserve">receipt of </w:t>
      </w:r>
      <w:r w:rsidR="001B6243">
        <w:t xml:space="preserve">an </w:t>
      </w:r>
      <w:r w:rsidR="003178E0">
        <w:t>email from shipping agents.</w:t>
      </w:r>
    </w:p>
    <w:p w14:paraId="32EF02A4" w14:textId="269EDADF" w:rsidR="007B3E2C" w:rsidRDefault="007B3E2C">
      <w:pPr>
        <w:spacing w:after="200"/>
        <w:rPr>
          <w:szCs w:val="23"/>
        </w:rPr>
      </w:pPr>
      <w:r>
        <w:rPr>
          <w:szCs w:val="23"/>
        </w:rPr>
        <w:br w:type="page"/>
      </w:r>
    </w:p>
    <w:p w14:paraId="373F5E93" w14:textId="77777777" w:rsidR="003178E0" w:rsidRPr="00C615B2" w:rsidRDefault="003178E0" w:rsidP="00F53426">
      <w:pPr>
        <w:pStyle w:val="ListParagraph"/>
        <w:widowControl w:val="0"/>
        <w:spacing w:after="0"/>
        <w:ind w:left="0" w:right="284"/>
        <w:rPr>
          <w:szCs w:val="23"/>
        </w:rPr>
      </w:pPr>
    </w:p>
    <w:p w14:paraId="5EFF5B67" w14:textId="13D53184" w:rsidR="00441761" w:rsidRDefault="00E43C6D" w:rsidP="00F53426">
      <w:pPr>
        <w:pStyle w:val="Heading2"/>
        <w:numPr>
          <w:ilvl w:val="0"/>
          <w:numId w:val="14"/>
        </w:numPr>
        <w:spacing w:after="0"/>
      </w:pPr>
      <w:r>
        <w:t>Berth Booking</w:t>
      </w:r>
      <w:r w:rsidR="00BD5BC6">
        <w:t xml:space="preserve"> Procedure</w:t>
      </w:r>
    </w:p>
    <w:p w14:paraId="4D7CCB23" w14:textId="1F621108" w:rsidR="00E43C6D" w:rsidRPr="000512AF" w:rsidRDefault="00E43C6D" w:rsidP="00F53426">
      <w:r w:rsidRPr="000512AF">
        <w:t>Bookings</w:t>
      </w:r>
      <w:r w:rsidRPr="000512AF">
        <w:rPr>
          <w:spacing w:val="-7"/>
        </w:rPr>
        <w:t xml:space="preserve"> </w:t>
      </w:r>
      <w:r w:rsidRPr="000512AF">
        <w:t>will</w:t>
      </w:r>
      <w:r w:rsidRPr="000512AF">
        <w:rPr>
          <w:spacing w:val="-9"/>
        </w:rPr>
        <w:t xml:space="preserve"> </w:t>
      </w:r>
      <w:r w:rsidRPr="000512AF">
        <w:t>be</w:t>
      </w:r>
      <w:r w:rsidRPr="000512AF">
        <w:rPr>
          <w:spacing w:val="-8"/>
        </w:rPr>
        <w:t xml:space="preserve"> </w:t>
      </w:r>
      <w:r w:rsidRPr="000512AF">
        <w:t>accepted</w:t>
      </w:r>
      <w:r w:rsidRPr="000512AF">
        <w:rPr>
          <w:spacing w:val="-8"/>
        </w:rPr>
        <w:t xml:space="preserve"> </w:t>
      </w:r>
      <w:r w:rsidRPr="000512AF">
        <w:t>for</w:t>
      </w:r>
      <w:r w:rsidRPr="000512AF">
        <w:rPr>
          <w:spacing w:val="-6"/>
        </w:rPr>
        <w:t xml:space="preserve"> </w:t>
      </w:r>
      <w:r>
        <w:t>the</w:t>
      </w:r>
      <w:r w:rsidRPr="000512AF">
        <w:t xml:space="preserve"> seven-month</w:t>
      </w:r>
      <w:r w:rsidRPr="000512AF">
        <w:rPr>
          <w:spacing w:val="-6"/>
        </w:rPr>
        <w:t xml:space="preserve"> </w:t>
      </w:r>
      <w:r w:rsidR="004844AA">
        <w:t>cruise</w:t>
      </w:r>
      <w:r w:rsidR="004844AA" w:rsidRPr="000512AF">
        <w:rPr>
          <w:spacing w:val="-7"/>
        </w:rPr>
        <w:t xml:space="preserve"> </w:t>
      </w:r>
      <w:r w:rsidR="00C615B2">
        <w:rPr>
          <w:spacing w:val="-2"/>
        </w:rPr>
        <w:t>s</w:t>
      </w:r>
      <w:r w:rsidRPr="000512AF">
        <w:rPr>
          <w:spacing w:val="-2"/>
        </w:rPr>
        <w:t>easons</w:t>
      </w:r>
    </w:p>
    <w:p w14:paraId="6768DB78" w14:textId="5A5C7CF9" w:rsidR="00E43C6D" w:rsidRDefault="00E43C6D" w:rsidP="00F53426">
      <w:pPr>
        <w:spacing w:before="240"/>
      </w:pPr>
      <w:r w:rsidRPr="58191CD4">
        <w:t>A</w:t>
      </w:r>
      <w:r>
        <w:t>ll</w:t>
      </w:r>
      <w:r w:rsidRPr="58191CD4">
        <w:rPr>
          <w:spacing w:val="-3"/>
        </w:rPr>
        <w:t xml:space="preserve"> </w:t>
      </w:r>
      <w:r w:rsidR="009A011E">
        <w:rPr>
          <w:spacing w:val="-3"/>
        </w:rPr>
        <w:t>Cru</w:t>
      </w:r>
      <w:r w:rsidRPr="58191CD4">
        <w:t>ise</w:t>
      </w:r>
      <w:r w:rsidRPr="58191CD4">
        <w:rPr>
          <w:spacing w:val="-4"/>
        </w:rPr>
        <w:t xml:space="preserve"> </w:t>
      </w:r>
      <w:r w:rsidR="009A011E">
        <w:t>O</w:t>
      </w:r>
      <w:r w:rsidRPr="58191CD4">
        <w:t>perator</w:t>
      </w:r>
      <w:r>
        <w:t>s</w:t>
      </w:r>
      <w:r w:rsidRPr="58191CD4">
        <w:rPr>
          <w:spacing w:val="-2"/>
        </w:rPr>
        <w:t xml:space="preserve"> </w:t>
      </w:r>
      <w:r w:rsidR="00C615B2">
        <w:t>must</w:t>
      </w:r>
      <w:r w:rsidR="00C615B2" w:rsidRPr="58191CD4">
        <w:rPr>
          <w:spacing w:val="-3"/>
        </w:rPr>
        <w:t xml:space="preserve"> </w:t>
      </w:r>
      <w:r w:rsidRPr="58191CD4">
        <w:t>apply</w:t>
      </w:r>
      <w:r w:rsidRPr="58191CD4">
        <w:rPr>
          <w:spacing w:val="-3"/>
        </w:rPr>
        <w:t xml:space="preserve"> </w:t>
      </w:r>
      <w:r w:rsidRPr="58191CD4">
        <w:t>to</w:t>
      </w:r>
      <w:r w:rsidRPr="58191CD4">
        <w:rPr>
          <w:spacing w:val="-4"/>
        </w:rPr>
        <w:t xml:space="preserve"> </w:t>
      </w:r>
      <w:r w:rsidRPr="58191CD4">
        <w:t>Port Otago</w:t>
      </w:r>
      <w:r>
        <w:t xml:space="preserve"> for a berth booking</w:t>
      </w:r>
      <w:r w:rsidRPr="58191CD4">
        <w:rPr>
          <w:spacing w:val="-3"/>
        </w:rPr>
        <w:t xml:space="preserve"> </w:t>
      </w:r>
      <w:r w:rsidR="004844AA">
        <w:t>via email.</w:t>
      </w:r>
      <w:r w:rsidR="009F13A9">
        <w:t xml:space="preserve">  </w:t>
      </w:r>
    </w:p>
    <w:p w14:paraId="6F4083FE" w14:textId="61FAF814" w:rsidR="00E43C6D" w:rsidRPr="00D14D70" w:rsidRDefault="00E43C6D" w:rsidP="0086014B">
      <w:pPr>
        <w:spacing w:before="240" w:after="0"/>
      </w:pPr>
      <w:bookmarkStart w:id="1" w:name="_Hlk153271189"/>
      <w:r w:rsidRPr="00D14D70">
        <w:t xml:space="preserve">Each vessel booking request must be emailed to </w:t>
      </w:r>
      <w:hyperlink r:id="rId12" w:history="1">
        <w:r w:rsidRPr="00D14D70">
          <w:rPr>
            <w:rStyle w:val="Hyperlink"/>
          </w:rPr>
          <w:t>cruise.bookings@portotago.co.nz</w:t>
        </w:r>
      </w:hyperlink>
      <w:r w:rsidRPr="00D14D70">
        <w:rPr>
          <w:rStyle w:val="Hyperlink"/>
        </w:rPr>
        <w:t xml:space="preserve"> </w:t>
      </w:r>
      <w:r w:rsidRPr="00D14D70">
        <w:t>the following information</w:t>
      </w:r>
      <w:r w:rsidR="00C615B2" w:rsidRPr="00D14D70">
        <w:t>:</w:t>
      </w:r>
    </w:p>
    <w:p w14:paraId="1914ABD3" w14:textId="77777777" w:rsidR="00E43C6D" w:rsidRPr="00D14D70" w:rsidRDefault="00E43C6D" w:rsidP="0086014B">
      <w:pPr>
        <w:pStyle w:val="ListParagraph"/>
        <w:widowControl w:val="0"/>
        <w:numPr>
          <w:ilvl w:val="0"/>
          <w:numId w:val="18"/>
        </w:numPr>
        <w:ind w:right="284"/>
        <w:rPr>
          <w:szCs w:val="23"/>
        </w:rPr>
      </w:pPr>
      <w:r w:rsidRPr="00D14D70">
        <w:rPr>
          <w:szCs w:val="23"/>
        </w:rPr>
        <w:t>Vessel Name</w:t>
      </w:r>
    </w:p>
    <w:p w14:paraId="49107D91" w14:textId="77777777" w:rsidR="00E43C6D" w:rsidRPr="00D14D70" w:rsidRDefault="00E43C6D" w:rsidP="00F53426">
      <w:pPr>
        <w:pStyle w:val="ListParagraph"/>
        <w:widowControl w:val="0"/>
        <w:numPr>
          <w:ilvl w:val="0"/>
          <w:numId w:val="18"/>
        </w:numPr>
        <w:spacing w:before="240"/>
        <w:ind w:right="284"/>
        <w:rPr>
          <w:szCs w:val="23"/>
        </w:rPr>
      </w:pPr>
      <w:r w:rsidRPr="00D14D70">
        <w:rPr>
          <w:szCs w:val="23"/>
        </w:rPr>
        <w:t>Date(s) of berth booking request</w:t>
      </w:r>
    </w:p>
    <w:p w14:paraId="18ADFB32" w14:textId="77777777" w:rsidR="00E43C6D" w:rsidRPr="00D14D70" w:rsidRDefault="00E43C6D" w:rsidP="0086014B">
      <w:pPr>
        <w:pStyle w:val="ListParagraph"/>
        <w:widowControl w:val="0"/>
        <w:numPr>
          <w:ilvl w:val="0"/>
          <w:numId w:val="18"/>
        </w:numPr>
        <w:spacing w:before="240"/>
        <w:ind w:right="284"/>
        <w:rPr>
          <w:szCs w:val="23"/>
        </w:rPr>
      </w:pPr>
      <w:r w:rsidRPr="00D14D70">
        <w:rPr>
          <w:szCs w:val="23"/>
        </w:rPr>
        <w:t>Arrival Time (alongside)</w:t>
      </w:r>
    </w:p>
    <w:p w14:paraId="658A66A2" w14:textId="77777777" w:rsidR="00E43C6D" w:rsidRPr="00D14D70" w:rsidRDefault="00E43C6D" w:rsidP="0086014B">
      <w:pPr>
        <w:pStyle w:val="ListParagraph"/>
        <w:widowControl w:val="0"/>
        <w:numPr>
          <w:ilvl w:val="0"/>
          <w:numId w:val="18"/>
        </w:numPr>
        <w:spacing w:before="240"/>
        <w:ind w:right="284"/>
        <w:rPr>
          <w:szCs w:val="23"/>
        </w:rPr>
      </w:pPr>
      <w:r w:rsidRPr="00D14D70">
        <w:rPr>
          <w:szCs w:val="23"/>
        </w:rPr>
        <w:t>Departure Time (departing berth)</w:t>
      </w:r>
    </w:p>
    <w:p w14:paraId="0BF27E1D" w14:textId="076B7701" w:rsidR="00E43C6D" w:rsidRPr="00D14D70" w:rsidRDefault="00E43C6D" w:rsidP="0086014B">
      <w:pPr>
        <w:pStyle w:val="ListParagraph"/>
        <w:widowControl w:val="0"/>
        <w:numPr>
          <w:ilvl w:val="0"/>
          <w:numId w:val="18"/>
        </w:numPr>
        <w:spacing w:before="240"/>
        <w:ind w:right="284"/>
        <w:rPr>
          <w:szCs w:val="23"/>
        </w:rPr>
      </w:pPr>
      <w:r w:rsidRPr="00D14D70">
        <w:rPr>
          <w:szCs w:val="23"/>
        </w:rPr>
        <w:t xml:space="preserve">Specification Sheet &amp; IMO Number </w:t>
      </w:r>
      <w:r w:rsidR="00C615B2" w:rsidRPr="00D14D70">
        <w:rPr>
          <w:szCs w:val="23"/>
        </w:rPr>
        <w:t>(</w:t>
      </w:r>
      <w:r w:rsidRPr="00D14D70">
        <w:rPr>
          <w:szCs w:val="23"/>
        </w:rPr>
        <w:t xml:space="preserve">required </w:t>
      </w:r>
      <w:r w:rsidR="00C615B2" w:rsidRPr="00D14D70">
        <w:rPr>
          <w:szCs w:val="23"/>
        </w:rPr>
        <w:t xml:space="preserve">only </w:t>
      </w:r>
      <w:r w:rsidRPr="00D14D70">
        <w:rPr>
          <w:szCs w:val="23"/>
        </w:rPr>
        <w:t>for vessels calling for first time</w:t>
      </w:r>
      <w:r w:rsidR="00C615B2" w:rsidRPr="00D14D70">
        <w:rPr>
          <w:szCs w:val="23"/>
        </w:rPr>
        <w:t>)</w:t>
      </w:r>
    </w:p>
    <w:p w14:paraId="608BC49E" w14:textId="0B7AAD85" w:rsidR="00E43C6D" w:rsidRPr="00D14D70" w:rsidRDefault="00693AA0" w:rsidP="0086014B">
      <w:pPr>
        <w:pStyle w:val="ListParagraph"/>
        <w:widowControl w:val="0"/>
        <w:numPr>
          <w:ilvl w:val="0"/>
          <w:numId w:val="18"/>
        </w:numPr>
        <w:spacing w:before="240"/>
        <w:ind w:right="284"/>
        <w:rPr>
          <w:szCs w:val="23"/>
        </w:rPr>
      </w:pPr>
      <w:r w:rsidRPr="00D14D70">
        <w:rPr>
          <w:szCs w:val="23"/>
        </w:rPr>
        <w:t>P</w:t>
      </w:r>
      <w:r w:rsidR="00E43C6D" w:rsidRPr="00D14D70">
        <w:rPr>
          <w:szCs w:val="23"/>
        </w:rPr>
        <w:t xml:space="preserve">assenger turnaround requirements </w:t>
      </w:r>
      <w:r w:rsidR="00C615B2" w:rsidRPr="00D14D70">
        <w:rPr>
          <w:szCs w:val="23"/>
        </w:rPr>
        <w:t>(</w:t>
      </w:r>
      <w:r w:rsidR="00E43C6D" w:rsidRPr="00D14D70">
        <w:rPr>
          <w:szCs w:val="23"/>
        </w:rPr>
        <w:t>applicable to Dunedin wharves only</w:t>
      </w:r>
      <w:r w:rsidR="00C615B2" w:rsidRPr="00D14D70">
        <w:rPr>
          <w:szCs w:val="23"/>
        </w:rPr>
        <w:t>)</w:t>
      </w:r>
    </w:p>
    <w:bookmarkEnd w:id="1"/>
    <w:p w14:paraId="17A6011B" w14:textId="47192F2C" w:rsidR="00BD5BC6" w:rsidRPr="00D14D70" w:rsidRDefault="00BD5BC6" w:rsidP="00F53426">
      <w:pPr>
        <w:spacing w:before="240"/>
      </w:pPr>
      <w:r w:rsidRPr="00D14D70">
        <w:t xml:space="preserve">Port Otago will issue booking decisions (approve/decline) within </w:t>
      </w:r>
      <w:r w:rsidR="001C1254" w:rsidRPr="00D14D70">
        <w:t>10 days.</w:t>
      </w:r>
    </w:p>
    <w:p w14:paraId="3CB8803B" w14:textId="11D79B9D" w:rsidR="00E43C6D" w:rsidRPr="00D14D70" w:rsidRDefault="00E43C6D" w:rsidP="00F53426">
      <w:pPr>
        <w:spacing w:before="240"/>
      </w:pPr>
      <w:r w:rsidRPr="00D14D70">
        <w:t>Port Otago</w:t>
      </w:r>
      <w:r w:rsidRPr="00D14D70">
        <w:rPr>
          <w:spacing w:val="-4"/>
        </w:rPr>
        <w:t xml:space="preserve"> </w:t>
      </w:r>
      <w:r w:rsidR="00BD5BC6" w:rsidRPr="00D14D70">
        <w:rPr>
          <w:spacing w:val="-4"/>
        </w:rPr>
        <w:t xml:space="preserve">will </w:t>
      </w:r>
      <w:r w:rsidRPr="00D14D70">
        <w:t>confirm</w:t>
      </w:r>
      <w:r w:rsidRPr="00D14D70">
        <w:rPr>
          <w:spacing w:val="-4"/>
        </w:rPr>
        <w:t xml:space="preserve"> </w:t>
      </w:r>
      <w:r w:rsidRPr="00D14D70">
        <w:t xml:space="preserve">the </w:t>
      </w:r>
      <w:r w:rsidR="00BD5BC6" w:rsidRPr="00D14D70">
        <w:t>b</w:t>
      </w:r>
      <w:r w:rsidRPr="00D14D70">
        <w:t xml:space="preserve">erth </w:t>
      </w:r>
      <w:r w:rsidR="00BD5BC6" w:rsidRPr="00D14D70">
        <w:t>b</w:t>
      </w:r>
      <w:r w:rsidRPr="00D14D70">
        <w:t>ooking application in writing</w:t>
      </w:r>
      <w:r w:rsidR="00BD5BC6" w:rsidRPr="00D14D70">
        <w:t>.</w:t>
      </w:r>
      <w:r w:rsidRPr="00D14D70">
        <w:t xml:space="preserve"> </w:t>
      </w:r>
      <w:r w:rsidR="00BD5BC6" w:rsidRPr="00D14D70">
        <w:t>The</w:t>
      </w:r>
      <w:r w:rsidRPr="00D14D70">
        <w:t xml:space="preserve"> confirmation of the booking </w:t>
      </w:r>
      <w:r w:rsidR="00BD5BC6" w:rsidRPr="00D14D70">
        <w:t xml:space="preserve">is </w:t>
      </w:r>
      <w:r w:rsidRPr="00D14D70">
        <w:t>binding.</w:t>
      </w:r>
    </w:p>
    <w:p w14:paraId="0E60A5F8" w14:textId="659DA6BA" w:rsidR="00917B12" w:rsidRPr="00D14D70" w:rsidRDefault="00917B12" w:rsidP="00F53426">
      <w:pPr>
        <w:spacing w:before="240"/>
      </w:pPr>
      <w:r w:rsidRPr="00D14D70">
        <w:t>The following information will be requested prior the commencement of each season</w:t>
      </w:r>
    </w:p>
    <w:p w14:paraId="694BD47C" w14:textId="77777777" w:rsidR="00917B12" w:rsidRPr="00D14D70" w:rsidRDefault="00917B12" w:rsidP="00917B12">
      <w:pPr>
        <w:pStyle w:val="ListParagraph"/>
        <w:widowControl w:val="0"/>
        <w:numPr>
          <w:ilvl w:val="0"/>
          <w:numId w:val="25"/>
        </w:numPr>
        <w:spacing w:before="240"/>
        <w:ind w:right="284"/>
        <w:rPr>
          <w:szCs w:val="23"/>
        </w:rPr>
      </w:pPr>
      <w:r w:rsidRPr="00D14D70">
        <w:rPr>
          <w:szCs w:val="23"/>
        </w:rPr>
        <w:t>Previous port</w:t>
      </w:r>
    </w:p>
    <w:p w14:paraId="1D238A31" w14:textId="77777777" w:rsidR="00917B12" w:rsidRPr="00D14D70" w:rsidRDefault="00917B12" w:rsidP="00917B12">
      <w:pPr>
        <w:pStyle w:val="ListParagraph"/>
        <w:widowControl w:val="0"/>
        <w:numPr>
          <w:ilvl w:val="0"/>
          <w:numId w:val="25"/>
        </w:numPr>
        <w:spacing w:before="240"/>
        <w:ind w:right="284"/>
        <w:rPr>
          <w:szCs w:val="23"/>
        </w:rPr>
      </w:pPr>
      <w:r w:rsidRPr="00D14D70">
        <w:rPr>
          <w:szCs w:val="23"/>
        </w:rPr>
        <w:t>Next destination</w:t>
      </w:r>
    </w:p>
    <w:p w14:paraId="3BF8E313" w14:textId="77777777" w:rsidR="001D40F9" w:rsidRPr="00D14D70" w:rsidRDefault="00917B12" w:rsidP="00917B12">
      <w:pPr>
        <w:pStyle w:val="ListParagraph"/>
        <w:widowControl w:val="0"/>
        <w:numPr>
          <w:ilvl w:val="0"/>
          <w:numId w:val="25"/>
        </w:numPr>
        <w:spacing w:before="240"/>
        <w:ind w:right="284"/>
        <w:rPr>
          <w:i/>
          <w:iCs/>
          <w:szCs w:val="23"/>
        </w:rPr>
      </w:pPr>
      <w:r w:rsidRPr="00D14D70">
        <w:rPr>
          <w:szCs w:val="23"/>
        </w:rPr>
        <w:t>Emissions reporting data</w:t>
      </w:r>
    </w:p>
    <w:p w14:paraId="706E4117" w14:textId="150D518F" w:rsidR="00917B12" w:rsidRPr="00D14D70" w:rsidRDefault="001D40F9" w:rsidP="00917B12">
      <w:pPr>
        <w:pStyle w:val="ListParagraph"/>
        <w:widowControl w:val="0"/>
        <w:numPr>
          <w:ilvl w:val="0"/>
          <w:numId w:val="25"/>
        </w:numPr>
        <w:spacing w:before="240"/>
        <w:ind w:right="284"/>
        <w:rPr>
          <w:i/>
          <w:iCs/>
          <w:szCs w:val="23"/>
        </w:rPr>
      </w:pPr>
      <w:r w:rsidRPr="00D14D70">
        <w:rPr>
          <w:szCs w:val="23"/>
        </w:rPr>
        <w:t xml:space="preserve">Details on voyage type – </w:t>
      </w:r>
      <w:proofErr w:type="gramStart"/>
      <w:r w:rsidRPr="00D14D70">
        <w:rPr>
          <w:szCs w:val="23"/>
        </w:rPr>
        <w:t>i.e.</w:t>
      </w:r>
      <w:proofErr w:type="gramEnd"/>
      <w:r w:rsidRPr="00D14D70">
        <w:rPr>
          <w:szCs w:val="23"/>
        </w:rPr>
        <w:t xml:space="preserve"> world cruise, domestic cruise or standard NZ voyage</w:t>
      </w:r>
      <w:r w:rsidR="00917B12" w:rsidRPr="00D14D70">
        <w:rPr>
          <w:i/>
          <w:iCs/>
          <w:szCs w:val="23"/>
        </w:rPr>
        <w:t xml:space="preserve">  </w:t>
      </w:r>
    </w:p>
    <w:p w14:paraId="485EAB97" w14:textId="77777777" w:rsidR="00F53426" w:rsidRPr="00C615B2" w:rsidRDefault="00F53426" w:rsidP="00F53426">
      <w:pPr>
        <w:pStyle w:val="ListParagraph"/>
        <w:widowControl w:val="0"/>
        <w:spacing w:after="0"/>
        <w:ind w:left="0" w:right="284"/>
        <w:rPr>
          <w:szCs w:val="23"/>
        </w:rPr>
      </w:pPr>
    </w:p>
    <w:p w14:paraId="0566E29A" w14:textId="4BF7B1F0" w:rsidR="00F53426" w:rsidRDefault="00F53426" w:rsidP="00F53426">
      <w:pPr>
        <w:pStyle w:val="Heading2"/>
        <w:numPr>
          <w:ilvl w:val="0"/>
          <w:numId w:val="14"/>
        </w:numPr>
        <w:spacing w:after="0"/>
      </w:pPr>
      <w:r>
        <w:t>Berth Booking Clas</w:t>
      </w:r>
      <w:r w:rsidR="00405349">
        <w:t>h</w:t>
      </w:r>
    </w:p>
    <w:p w14:paraId="7816B01E" w14:textId="4379C4F6" w:rsidR="001E3F4A" w:rsidRDefault="00F53426" w:rsidP="008E0B84">
      <w:r w:rsidRPr="58191CD4">
        <w:t xml:space="preserve">Where </w:t>
      </w:r>
      <w:r w:rsidR="00391BE7">
        <w:t xml:space="preserve">a </w:t>
      </w:r>
      <w:r w:rsidR="008E0B84">
        <w:t>berth booking clas</w:t>
      </w:r>
      <w:r w:rsidR="00391BE7">
        <w:t xml:space="preserve">h arises, </w:t>
      </w:r>
      <w:r w:rsidRPr="58191CD4">
        <w:t>Port Otago will</w:t>
      </w:r>
      <w:r w:rsidR="00391BE7">
        <w:t xml:space="preserve"> </w:t>
      </w:r>
      <w:r w:rsidRPr="58191CD4">
        <w:t>allocate based on internal perimeters.</w:t>
      </w:r>
    </w:p>
    <w:p w14:paraId="46486600" w14:textId="49DBA9AB" w:rsidR="00F53426" w:rsidRDefault="00F53426" w:rsidP="0086014B">
      <w:r w:rsidRPr="58191CD4">
        <w:t xml:space="preserve">Alternative options will be provided to the </w:t>
      </w:r>
      <w:r w:rsidR="00905A72">
        <w:t>affected Cruise Operator</w:t>
      </w:r>
      <w:r w:rsidR="001E3F4A">
        <w:t>(s)</w:t>
      </w:r>
      <w:r>
        <w:t>.</w:t>
      </w:r>
    </w:p>
    <w:p w14:paraId="4B1B895C" w14:textId="77777777" w:rsidR="00B74776" w:rsidRPr="00C615B2" w:rsidRDefault="00B74776" w:rsidP="00F53426">
      <w:pPr>
        <w:pStyle w:val="ListParagraph"/>
        <w:widowControl w:val="0"/>
        <w:spacing w:after="0"/>
        <w:ind w:left="0" w:right="284"/>
        <w:rPr>
          <w:szCs w:val="23"/>
        </w:rPr>
      </w:pPr>
    </w:p>
    <w:p w14:paraId="10DE0FAE" w14:textId="6990EF77" w:rsidR="00F53426" w:rsidRPr="00F53426" w:rsidRDefault="00F53426" w:rsidP="00F53426">
      <w:pPr>
        <w:pStyle w:val="Heading2"/>
        <w:numPr>
          <w:ilvl w:val="0"/>
          <w:numId w:val="14"/>
        </w:numPr>
        <w:spacing w:after="0"/>
      </w:pPr>
      <w:r>
        <w:t>Booking Swaps</w:t>
      </w:r>
    </w:p>
    <w:p w14:paraId="320C466D" w14:textId="29F17955" w:rsidR="00F53426" w:rsidRPr="00265FE2" w:rsidRDefault="00F53426" w:rsidP="0086014B">
      <w:r w:rsidRPr="58191CD4">
        <w:t>Cruise Operators may apply to Port Otago to swap berth bookings</w:t>
      </w:r>
      <w:r w:rsidR="001C1254">
        <w:t>. Requests must be emailed to cruise.bookings@portotago.co.nz</w:t>
      </w:r>
    </w:p>
    <w:p w14:paraId="1BF690A0" w14:textId="6C3C2D9C" w:rsidR="00F53426" w:rsidRDefault="00F53426" w:rsidP="00F53426">
      <w:pPr>
        <w:spacing w:after="0"/>
        <w:rPr>
          <w:rFonts w:cstheme="minorHAnsi"/>
        </w:rPr>
      </w:pPr>
      <w:r w:rsidRPr="00265FE2">
        <w:rPr>
          <w:rFonts w:cstheme="minorHAnsi"/>
        </w:rPr>
        <w:t xml:space="preserve">Agreement must be reached by the </w:t>
      </w:r>
      <w:r>
        <w:rPr>
          <w:rFonts w:cstheme="minorHAnsi"/>
        </w:rPr>
        <w:t>C</w:t>
      </w:r>
      <w:r w:rsidRPr="00265FE2">
        <w:rPr>
          <w:rFonts w:cstheme="minorHAnsi"/>
        </w:rPr>
        <w:t xml:space="preserve">ruise </w:t>
      </w:r>
      <w:r>
        <w:rPr>
          <w:rFonts w:cstheme="minorHAnsi"/>
        </w:rPr>
        <w:t>O</w:t>
      </w:r>
      <w:r w:rsidRPr="00265FE2">
        <w:rPr>
          <w:rFonts w:cstheme="minorHAnsi"/>
        </w:rPr>
        <w:t>perators involved prior to seeking approval from Port Otago.</w:t>
      </w:r>
    </w:p>
    <w:p w14:paraId="6A340E2C" w14:textId="2C408794" w:rsidR="007B3E2C" w:rsidRPr="00242F24" w:rsidRDefault="001C1254" w:rsidP="00242F24">
      <w:pPr>
        <w:spacing w:before="240"/>
      </w:pPr>
      <w:r w:rsidRPr="58191CD4">
        <w:t>Port Otago</w:t>
      </w:r>
      <w:r w:rsidRPr="58191CD4">
        <w:rPr>
          <w:spacing w:val="-4"/>
        </w:rPr>
        <w:t xml:space="preserve"> </w:t>
      </w:r>
      <w:r>
        <w:rPr>
          <w:spacing w:val="-4"/>
        </w:rPr>
        <w:t xml:space="preserve">will </w:t>
      </w:r>
      <w:r w:rsidRPr="58191CD4">
        <w:t>confirm</w:t>
      </w:r>
      <w:r w:rsidR="00C44873">
        <w:t>/decline</w:t>
      </w:r>
      <w:r w:rsidRPr="58191CD4">
        <w:rPr>
          <w:spacing w:val="-4"/>
        </w:rPr>
        <w:t xml:space="preserve"> </w:t>
      </w:r>
      <w:r w:rsidRPr="58191CD4">
        <w:t xml:space="preserve">the </w:t>
      </w:r>
      <w:r>
        <w:t>booking swap</w:t>
      </w:r>
      <w:r w:rsidRPr="58191CD4">
        <w:t xml:space="preserve"> in writing</w:t>
      </w:r>
      <w:r>
        <w:t>.</w:t>
      </w:r>
      <w:r w:rsidRPr="58191CD4">
        <w:t xml:space="preserve"> </w:t>
      </w:r>
      <w:r>
        <w:t>The</w:t>
      </w:r>
      <w:r w:rsidRPr="58191CD4">
        <w:t xml:space="preserve"> confirmation of the booking </w:t>
      </w:r>
      <w:r>
        <w:t xml:space="preserve">is </w:t>
      </w:r>
      <w:r w:rsidRPr="58191CD4">
        <w:t>binding.</w:t>
      </w:r>
    </w:p>
    <w:p w14:paraId="6EEFCB76" w14:textId="77777777" w:rsidR="00F53426" w:rsidRPr="00C615B2" w:rsidRDefault="00F53426" w:rsidP="00F53426">
      <w:pPr>
        <w:pStyle w:val="ListParagraph"/>
        <w:widowControl w:val="0"/>
        <w:spacing w:after="0"/>
        <w:ind w:left="0" w:right="284"/>
        <w:rPr>
          <w:szCs w:val="23"/>
        </w:rPr>
      </w:pPr>
    </w:p>
    <w:p w14:paraId="18B2EA42" w14:textId="5BAEA2CB" w:rsidR="00F53426" w:rsidRDefault="00F53426" w:rsidP="00F53426">
      <w:pPr>
        <w:pStyle w:val="Heading2"/>
        <w:numPr>
          <w:ilvl w:val="0"/>
          <w:numId w:val="14"/>
        </w:numPr>
        <w:spacing w:after="0"/>
      </w:pPr>
      <w:r>
        <w:t>Booking Cancellations</w:t>
      </w:r>
    </w:p>
    <w:p w14:paraId="5C543C1D" w14:textId="75E8B839" w:rsidR="00F53426" w:rsidRPr="001D6820" w:rsidRDefault="00F53426" w:rsidP="00F53426">
      <w:r w:rsidRPr="001D6820">
        <w:t xml:space="preserve">Requests to cancel a booking </w:t>
      </w:r>
      <w:r>
        <w:t xml:space="preserve">must </w:t>
      </w:r>
      <w:r w:rsidRPr="001D6820">
        <w:t>be</w:t>
      </w:r>
      <w:r>
        <w:t xml:space="preserve"> </w:t>
      </w:r>
      <w:r w:rsidRPr="00FC4D1B">
        <w:t xml:space="preserve">emailed to </w:t>
      </w:r>
      <w:hyperlink r:id="rId13" w:history="1">
        <w:r>
          <w:rPr>
            <w:rStyle w:val="Hyperlink"/>
          </w:rPr>
          <w:t>cruise.bookings@portotago.co.nz</w:t>
        </w:r>
      </w:hyperlink>
      <w:r>
        <w:rPr>
          <w:rStyle w:val="Hyperlink"/>
        </w:rPr>
        <w:t xml:space="preserve"> </w:t>
      </w:r>
    </w:p>
    <w:p w14:paraId="26930B0A" w14:textId="2C344762" w:rsidR="00F53426" w:rsidRDefault="009B0066" w:rsidP="00F53426">
      <w:pPr>
        <w:spacing w:before="240"/>
      </w:pPr>
      <w:r>
        <w:t>Port Otago reserve the right to apply c</w:t>
      </w:r>
      <w:r w:rsidR="00F53426" w:rsidRPr="58191CD4">
        <w:t>ancellation</w:t>
      </w:r>
      <w:r>
        <w:t xml:space="preserve"> charges </w:t>
      </w:r>
      <w:r w:rsidR="00AB4938">
        <w:t>for</w:t>
      </w:r>
      <w:r w:rsidR="00F53426" w:rsidRPr="58191CD4">
        <w:t xml:space="preserve"> a confirmed berth booking. Please refer to the Port Otago’s Cruise tariff sheet for further details</w:t>
      </w:r>
      <w:r w:rsidR="00633DD9">
        <w:t>.</w:t>
      </w:r>
    </w:p>
    <w:p w14:paraId="60407B85" w14:textId="77777777" w:rsidR="00C215C4" w:rsidRPr="001D6820" w:rsidRDefault="00C215C4">
      <w:pPr>
        <w:spacing w:before="240"/>
      </w:pPr>
    </w:p>
    <w:p w14:paraId="706351AF" w14:textId="7C677F0A" w:rsidR="004D34F1" w:rsidRDefault="00C215C4" w:rsidP="00440050">
      <w:pPr>
        <w:pStyle w:val="Heading2"/>
        <w:numPr>
          <w:ilvl w:val="0"/>
          <w:numId w:val="14"/>
        </w:numPr>
        <w:tabs>
          <w:tab w:val="clear" w:pos="5412"/>
        </w:tabs>
        <w:ind w:right="5"/>
      </w:pPr>
      <w:r>
        <w:t xml:space="preserve">Appendix - </w:t>
      </w:r>
      <w:r w:rsidR="004D34F1">
        <w:t>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670"/>
      </w:tblGrid>
      <w:tr w:rsidR="006B3905" w14:paraId="0D5F5B68" w14:textId="77777777" w:rsidTr="0086014B">
        <w:tc>
          <w:tcPr>
            <w:tcW w:w="3539" w:type="dxa"/>
          </w:tcPr>
          <w:p w14:paraId="70EEF6E2" w14:textId="4DAEF62C" w:rsidR="006B3905" w:rsidRPr="58191CD4" w:rsidRDefault="006B3905" w:rsidP="0086014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Beam</w:t>
            </w:r>
          </w:p>
        </w:tc>
        <w:tc>
          <w:tcPr>
            <w:tcW w:w="5670" w:type="dxa"/>
          </w:tcPr>
          <w:p w14:paraId="1A822202" w14:textId="24B5E25E" w:rsidR="006B3905" w:rsidRDefault="004D34F1" w:rsidP="0086014B">
            <w:pPr>
              <w:pStyle w:val="BodyText"/>
              <w:spacing w:line="276" w:lineRule="auto"/>
              <w:ind w:right="288"/>
              <w:rPr>
                <w:spacing w:val="-2"/>
              </w:rPr>
            </w:pPr>
            <w:r>
              <w:t>The width of the ship at its widest point</w:t>
            </w:r>
          </w:p>
        </w:tc>
      </w:tr>
      <w:tr w:rsidR="00811640" w14:paraId="79D930FA" w14:textId="77777777" w:rsidTr="0086014B">
        <w:tc>
          <w:tcPr>
            <w:tcW w:w="3539" w:type="dxa"/>
          </w:tcPr>
          <w:p w14:paraId="0C9C6208" w14:textId="7B5733C6" w:rsidR="00811640" w:rsidRPr="0086014B" w:rsidRDefault="00811640" w:rsidP="0086014B">
            <w:pPr>
              <w:spacing w:line="276" w:lineRule="auto"/>
              <w:rPr>
                <w:b/>
                <w:bCs/>
                <w:caps/>
              </w:rPr>
            </w:pPr>
            <w:r>
              <w:rPr>
                <w:b/>
                <w:bCs/>
              </w:rPr>
              <w:t>Berth Allocation</w:t>
            </w:r>
          </w:p>
        </w:tc>
        <w:tc>
          <w:tcPr>
            <w:tcW w:w="5670" w:type="dxa"/>
          </w:tcPr>
          <w:p w14:paraId="666989D2" w14:textId="439ED91A" w:rsidR="00811640" w:rsidRDefault="003B6DBD" w:rsidP="0086014B">
            <w:pPr>
              <w:pStyle w:val="BodyText"/>
              <w:spacing w:line="276" w:lineRule="auto"/>
              <w:ind w:right="288"/>
            </w:pPr>
            <w:r>
              <w:t xml:space="preserve">Assignment of </w:t>
            </w:r>
            <w:r w:rsidR="00D769DB">
              <w:t xml:space="preserve">berth </w:t>
            </w:r>
            <w:r>
              <w:t>space at Port Otago to incoming ships</w:t>
            </w:r>
            <w:r w:rsidR="00D769DB">
              <w:t xml:space="preserve"> or vessels.</w:t>
            </w:r>
          </w:p>
        </w:tc>
      </w:tr>
      <w:tr w:rsidR="00716414" w14:paraId="7D886D0F" w14:textId="77777777" w:rsidTr="0086014B">
        <w:tc>
          <w:tcPr>
            <w:tcW w:w="3539" w:type="dxa"/>
          </w:tcPr>
          <w:p w14:paraId="0965A5A2" w14:textId="75CCE3BD" w:rsidR="00716414" w:rsidRPr="00265FE2" w:rsidRDefault="00716414" w:rsidP="0086014B">
            <w:pPr>
              <w:spacing w:line="276" w:lineRule="auto"/>
              <w:rPr>
                <w:b/>
                <w:szCs w:val="23"/>
              </w:rPr>
            </w:pPr>
            <w:r w:rsidRPr="58191CD4">
              <w:rPr>
                <w:b/>
                <w:bCs/>
              </w:rPr>
              <w:t>Berth Booking</w:t>
            </w:r>
          </w:p>
        </w:tc>
        <w:tc>
          <w:tcPr>
            <w:tcW w:w="5670" w:type="dxa"/>
          </w:tcPr>
          <w:p w14:paraId="1B8FFA77" w14:textId="32BEEF42" w:rsidR="00716414" w:rsidRDefault="00AC2A23" w:rsidP="0086014B">
            <w:pPr>
              <w:pStyle w:val="BodyText"/>
              <w:ind w:right="288"/>
              <w:rPr>
                <w:spacing w:val="-3"/>
                <w:szCs w:val="23"/>
              </w:rPr>
            </w:pPr>
            <w:r>
              <w:rPr>
                <w:spacing w:val="-2"/>
              </w:rPr>
              <w:t>A</w:t>
            </w:r>
            <w:r w:rsidRPr="58191CD4">
              <w:rPr>
                <w:spacing w:val="-2"/>
              </w:rPr>
              <w:t xml:space="preserve"> day booking between 0500 POB – 2200 departure. </w:t>
            </w:r>
          </w:p>
        </w:tc>
      </w:tr>
      <w:tr w:rsidR="00FA26B5" w14:paraId="473248E0" w14:textId="77777777" w:rsidTr="0086014B">
        <w:tc>
          <w:tcPr>
            <w:tcW w:w="3539" w:type="dxa"/>
          </w:tcPr>
          <w:p w14:paraId="7B6CBAF3" w14:textId="6E6353D0" w:rsidR="00FA26B5" w:rsidRPr="58191CD4" w:rsidRDefault="00FA26B5" w:rsidP="0086014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Berth Booking Application</w:t>
            </w:r>
          </w:p>
        </w:tc>
        <w:tc>
          <w:tcPr>
            <w:tcW w:w="5670" w:type="dxa"/>
          </w:tcPr>
          <w:p w14:paraId="154D07D6" w14:textId="6E4247CB" w:rsidR="00FA26B5" w:rsidRDefault="00244CD4" w:rsidP="0086014B">
            <w:pPr>
              <w:pStyle w:val="BodyText"/>
              <w:spacing w:line="276" w:lineRule="auto"/>
              <w:ind w:right="288"/>
              <w:rPr>
                <w:spacing w:val="-2"/>
              </w:rPr>
            </w:pPr>
            <w:r>
              <w:rPr>
                <w:spacing w:val="-5"/>
              </w:rPr>
              <w:t>An</w:t>
            </w:r>
            <w:r w:rsidRPr="58191CD4">
              <w:rPr>
                <w:spacing w:val="-5"/>
              </w:rPr>
              <w:t xml:space="preserve"> </w:t>
            </w:r>
            <w:r w:rsidRPr="58191CD4">
              <w:t>application</w:t>
            </w:r>
            <w:r w:rsidRPr="58191CD4">
              <w:rPr>
                <w:spacing w:val="-5"/>
              </w:rPr>
              <w:t xml:space="preserve"> </w:t>
            </w:r>
            <w:r w:rsidRPr="58191CD4">
              <w:t>for</w:t>
            </w:r>
            <w:r w:rsidRPr="58191CD4">
              <w:rPr>
                <w:spacing w:val="-1"/>
              </w:rPr>
              <w:t xml:space="preserve"> </w:t>
            </w:r>
            <w:r w:rsidRPr="58191CD4">
              <w:t>a</w:t>
            </w:r>
            <w:r w:rsidRPr="58191CD4">
              <w:rPr>
                <w:spacing w:val="-2"/>
              </w:rPr>
              <w:t xml:space="preserve"> berth booking</w:t>
            </w:r>
            <w:r w:rsidRPr="58191CD4">
              <w:t xml:space="preserve"> as</w:t>
            </w:r>
            <w:r w:rsidRPr="58191CD4">
              <w:rPr>
                <w:spacing w:val="-4"/>
              </w:rPr>
              <w:t xml:space="preserve"> </w:t>
            </w:r>
            <w:r w:rsidRPr="58191CD4">
              <w:t>that</w:t>
            </w:r>
            <w:r w:rsidRPr="58191CD4">
              <w:rPr>
                <w:spacing w:val="-5"/>
              </w:rPr>
              <w:t xml:space="preserve"> </w:t>
            </w:r>
            <w:r w:rsidRPr="58191CD4">
              <w:t>term</w:t>
            </w:r>
            <w:r w:rsidRPr="58191CD4">
              <w:rPr>
                <w:spacing w:val="-2"/>
              </w:rPr>
              <w:t xml:space="preserve"> </w:t>
            </w:r>
            <w:r w:rsidRPr="58191CD4">
              <w:t>is</w:t>
            </w:r>
            <w:r w:rsidRPr="58191CD4">
              <w:rPr>
                <w:spacing w:val="-4"/>
              </w:rPr>
              <w:t xml:space="preserve"> </w:t>
            </w:r>
            <w:r w:rsidRPr="58191CD4">
              <w:t>defined</w:t>
            </w:r>
            <w:r w:rsidRPr="58191CD4">
              <w:rPr>
                <w:spacing w:val="-3"/>
              </w:rPr>
              <w:t xml:space="preserve"> </w:t>
            </w:r>
            <w:r w:rsidRPr="58191CD4">
              <w:t>under</w:t>
            </w:r>
            <w:r w:rsidRPr="58191CD4">
              <w:rPr>
                <w:spacing w:val="-4"/>
              </w:rPr>
              <w:t xml:space="preserve"> </w:t>
            </w:r>
            <w:r w:rsidRPr="58191CD4">
              <w:t>the</w:t>
            </w:r>
            <w:r w:rsidRPr="58191CD4">
              <w:rPr>
                <w:spacing w:val="-6"/>
              </w:rPr>
              <w:t xml:space="preserve"> </w:t>
            </w:r>
            <w:r w:rsidRPr="58191CD4">
              <w:t>Cruise</w:t>
            </w:r>
            <w:r w:rsidRPr="58191CD4">
              <w:rPr>
                <w:spacing w:val="-3"/>
              </w:rPr>
              <w:t xml:space="preserve"> </w:t>
            </w:r>
            <w:r w:rsidRPr="58191CD4">
              <w:t xml:space="preserve">Booking </w:t>
            </w:r>
            <w:r w:rsidRPr="58191CD4">
              <w:rPr>
                <w:spacing w:val="-2"/>
              </w:rPr>
              <w:t>Policy.</w:t>
            </w:r>
          </w:p>
        </w:tc>
      </w:tr>
      <w:tr w:rsidR="003A3269" w14:paraId="58E653F7" w14:textId="77777777" w:rsidTr="0086014B">
        <w:tc>
          <w:tcPr>
            <w:tcW w:w="3539" w:type="dxa"/>
          </w:tcPr>
          <w:p w14:paraId="7829303F" w14:textId="0785DE2F" w:rsidR="003A3269" w:rsidRDefault="003A3269" w:rsidP="0086014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Berth Booking Clash</w:t>
            </w:r>
          </w:p>
        </w:tc>
        <w:tc>
          <w:tcPr>
            <w:tcW w:w="5670" w:type="dxa"/>
          </w:tcPr>
          <w:p w14:paraId="5F2CE8A8" w14:textId="637617E1" w:rsidR="003A3269" w:rsidRPr="0086014B" w:rsidRDefault="003A3269" w:rsidP="0086014B">
            <w:r w:rsidRPr="58191CD4">
              <w:t xml:space="preserve">Where </w:t>
            </w:r>
            <w:r w:rsidR="003C380D">
              <w:t xml:space="preserve">two or more </w:t>
            </w:r>
            <w:r w:rsidR="00ED7D6A">
              <w:t xml:space="preserve">entities request the </w:t>
            </w:r>
            <w:r>
              <w:t>b</w:t>
            </w:r>
            <w:r w:rsidRPr="58191CD4">
              <w:t xml:space="preserve">erth </w:t>
            </w:r>
            <w:r>
              <w:t>b</w:t>
            </w:r>
            <w:r w:rsidRPr="58191CD4">
              <w:t>ooking</w:t>
            </w:r>
            <w:r>
              <w:t>.</w:t>
            </w:r>
            <w:r w:rsidRPr="58191CD4">
              <w:t xml:space="preserve"> </w:t>
            </w:r>
          </w:p>
        </w:tc>
      </w:tr>
      <w:tr w:rsidR="005D4376" w14:paraId="4FA3C9FC" w14:textId="77777777" w:rsidTr="0086014B">
        <w:tc>
          <w:tcPr>
            <w:tcW w:w="3539" w:type="dxa"/>
          </w:tcPr>
          <w:p w14:paraId="36E8B1C9" w14:textId="0E6B0A69" w:rsidR="005D4376" w:rsidRDefault="00E43498" w:rsidP="0086014B">
            <w:pPr>
              <w:spacing w:line="276" w:lineRule="auto"/>
            </w:pPr>
            <w:r w:rsidRPr="00265FE2">
              <w:rPr>
                <w:b/>
                <w:szCs w:val="23"/>
              </w:rPr>
              <w:t>Booking</w:t>
            </w:r>
            <w:r w:rsidRPr="00265FE2">
              <w:rPr>
                <w:b/>
                <w:spacing w:val="-6"/>
                <w:szCs w:val="23"/>
              </w:rPr>
              <w:t xml:space="preserve"> </w:t>
            </w:r>
            <w:r w:rsidRPr="00265FE2">
              <w:rPr>
                <w:b/>
                <w:szCs w:val="23"/>
              </w:rPr>
              <w:t>Window</w:t>
            </w:r>
          </w:p>
        </w:tc>
        <w:tc>
          <w:tcPr>
            <w:tcW w:w="5670" w:type="dxa"/>
          </w:tcPr>
          <w:p w14:paraId="17F93CF2" w14:textId="226EA14F" w:rsidR="005D4376" w:rsidRPr="0086014B" w:rsidRDefault="009312BB" w:rsidP="0086014B">
            <w:pPr>
              <w:spacing w:line="276" w:lineRule="auto"/>
              <w:ind w:right="288"/>
              <w:rPr>
                <w:szCs w:val="23"/>
              </w:rPr>
            </w:pPr>
            <w:r>
              <w:rPr>
                <w:spacing w:val="-3"/>
                <w:szCs w:val="23"/>
              </w:rPr>
              <w:t>A</w:t>
            </w:r>
            <w:r w:rsidRPr="00265FE2">
              <w:rPr>
                <w:spacing w:val="-3"/>
                <w:szCs w:val="23"/>
              </w:rPr>
              <w:t xml:space="preserve"> </w:t>
            </w:r>
            <w:r w:rsidRPr="00265FE2">
              <w:rPr>
                <w:szCs w:val="23"/>
              </w:rPr>
              <w:t>specified</w:t>
            </w:r>
            <w:r w:rsidRPr="00265FE2">
              <w:rPr>
                <w:spacing w:val="-5"/>
                <w:szCs w:val="23"/>
              </w:rPr>
              <w:t xml:space="preserve"> </w:t>
            </w:r>
            <w:r w:rsidRPr="00265FE2">
              <w:rPr>
                <w:szCs w:val="23"/>
              </w:rPr>
              <w:t>period</w:t>
            </w:r>
            <w:r w:rsidRPr="00265FE2">
              <w:rPr>
                <w:spacing w:val="-4"/>
                <w:szCs w:val="23"/>
              </w:rPr>
              <w:t xml:space="preserve"> </w:t>
            </w:r>
            <w:r w:rsidRPr="00265FE2">
              <w:rPr>
                <w:szCs w:val="23"/>
              </w:rPr>
              <w:t>each</w:t>
            </w:r>
            <w:r w:rsidRPr="00265FE2">
              <w:rPr>
                <w:spacing w:val="-5"/>
                <w:szCs w:val="23"/>
              </w:rPr>
              <w:t xml:space="preserve"> </w:t>
            </w:r>
            <w:r w:rsidRPr="00265FE2">
              <w:rPr>
                <w:szCs w:val="23"/>
              </w:rPr>
              <w:t>year</w:t>
            </w:r>
            <w:r w:rsidRPr="00265FE2">
              <w:rPr>
                <w:spacing w:val="-5"/>
                <w:szCs w:val="23"/>
              </w:rPr>
              <w:t xml:space="preserve"> </w:t>
            </w:r>
            <w:r w:rsidRPr="00265FE2">
              <w:rPr>
                <w:szCs w:val="23"/>
              </w:rPr>
              <w:t>when</w:t>
            </w:r>
            <w:r w:rsidRPr="00265FE2">
              <w:rPr>
                <w:spacing w:val="-5"/>
                <w:szCs w:val="23"/>
              </w:rPr>
              <w:t xml:space="preserve"> </w:t>
            </w:r>
            <w:r w:rsidRPr="00265FE2">
              <w:rPr>
                <w:szCs w:val="23"/>
              </w:rPr>
              <w:t>a</w:t>
            </w:r>
            <w:r w:rsidRPr="00265FE2">
              <w:rPr>
                <w:spacing w:val="-4"/>
                <w:szCs w:val="23"/>
              </w:rPr>
              <w:t xml:space="preserve"> </w:t>
            </w:r>
            <w:r w:rsidRPr="00265FE2">
              <w:rPr>
                <w:szCs w:val="23"/>
              </w:rPr>
              <w:t>new</w:t>
            </w:r>
            <w:r w:rsidRPr="00265FE2">
              <w:rPr>
                <w:spacing w:val="-3"/>
                <w:szCs w:val="23"/>
              </w:rPr>
              <w:t xml:space="preserve"> </w:t>
            </w:r>
            <w:r w:rsidRPr="00265FE2">
              <w:rPr>
                <w:szCs w:val="23"/>
              </w:rPr>
              <w:t>season</w:t>
            </w:r>
            <w:r w:rsidRPr="00265FE2">
              <w:rPr>
                <w:spacing w:val="-6"/>
                <w:szCs w:val="23"/>
              </w:rPr>
              <w:t xml:space="preserve"> </w:t>
            </w:r>
            <w:r w:rsidRPr="00265FE2">
              <w:rPr>
                <w:szCs w:val="23"/>
              </w:rPr>
              <w:t>becomes</w:t>
            </w:r>
            <w:r w:rsidRPr="00265FE2">
              <w:rPr>
                <w:spacing w:val="-14"/>
                <w:szCs w:val="23"/>
              </w:rPr>
              <w:t xml:space="preserve"> </w:t>
            </w:r>
            <w:r w:rsidRPr="00265FE2">
              <w:rPr>
                <w:szCs w:val="23"/>
              </w:rPr>
              <w:t>available for booking.</w:t>
            </w:r>
          </w:p>
        </w:tc>
      </w:tr>
      <w:tr w:rsidR="00C014C3" w14:paraId="0AB7F5F4" w14:textId="77777777" w:rsidTr="0086014B">
        <w:tc>
          <w:tcPr>
            <w:tcW w:w="3539" w:type="dxa"/>
          </w:tcPr>
          <w:p w14:paraId="731DDD3D" w14:textId="718F34CB" w:rsidR="00C014C3" w:rsidRPr="00265FE2" w:rsidRDefault="00C014C3" w:rsidP="0086014B">
            <w:pPr>
              <w:spacing w:line="276" w:lineRule="auto"/>
              <w:rPr>
                <w:b/>
                <w:szCs w:val="23"/>
              </w:rPr>
            </w:pPr>
            <w:r>
              <w:rPr>
                <w:b/>
                <w:szCs w:val="23"/>
              </w:rPr>
              <w:t>Booking Swap</w:t>
            </w:r>
          </w:p>
        </w:tc>
        <w:tc>
          <w:tcPr>
            <w:tcW w:w="5670" w:type="dxa"/>
          </w:tcPr>
          <w:p w14:paraId="5BBD5D7A" w14:textId="44744048" w:rsidR="00C014C3" w:rsidRDefault="00E36020" w:rsidP="0086014B">
            <w:pPr>
              <w:spacing w:line="276" w:lineRule="auto"/>
              <w:ind w:right="288"/>
              <w:rPr>
                <w:spacing w:val="-3"/>
                <w:szCs w:val="23"/>
              </w:rPr>
            </w:pPr>
            <w:r>
              <w:rPr>
                <w:spacing w:val="-2"/>
                <w:szCs w:val="23"/>
              </w:rPr>
              <w:t>A</w:t>
            </w:r>
            <w:r w:rsidRPr="00265FE2">
              <w:rPr>
                <w:spacing w:val="-2"/>
                <w:szCs w:val="23"/>
              </w:rPr>
              <w:t xml:space="preserve"> </w:t>
            </w:r>
            <w:r w:rsidRPr="58191CD4">
              <w:t>ship</w:t>
            </w:r>
            <w:r w:rsidRPr="00265FE2">
              <w:rPr>
                <w:spacing w:val="-4"/>
                <w:szCs w:val="23"/>
              </w:rPr>
              <w:t xml:space="preserve"> </w:t>
            </w:r>
            <w:r w:rsidRPr="58191CD4">
              <w:t>with</w:t>
            </w:r>
            <w:r w:rsidRPr="00265FE2">
              <w:rPr>
                <w:spacing w:val="-2"/>
                <w:szCs w:val="23"/>
              </w:rPr>
              <w:t xml:space="preserve"> </w:t>
            </w:r>
            <w:r w:rsidRPr="58191CD4">
              <w:t>a</w:t>
            </w:r>
            <w:r w:rsidRPr="00265FE2">
              <w:rPr>
                <w:spacing w:val="-4"/>
                <w:szCs w:val="23"/>
              </w:rPr>
              <w:t xml:space="preserve"> </w:t>
            </w:r>
            <w:r w:rsidRPr="58191CD4">
              <w:t>confirmed</w:t>
            </w:r>
            <w:r w:rsidRPr="00265FE2">
              <w:rPr>
                <w:spacing w:val="-4"/>
                <w:szCs w:val="23"/>
              </w:rPr>
              <w:t xml:space="preserve"> </w:t>
            </w:r>
            <w:r w:rsidRPr="58191CD4">
              <w:t>booking</w:t>
            </w:r>
            <w:r w:rsidRPr="00265FE2">
              <w:rPr>
                <w:spacing w:val="-5"/>
                <w:szCs w:val="23"/>
              </w:rPr>
              <w:t xml:space="preserve"> </w:t>
            </w:r>
            <w:r w:rsidRPr="58191CD4">
              <w:t>is</w:t>
            </w:r>
            <w:r w:rsidRPr="00265FE2">
              <w:rPr>
                <w:spacing w:val="-1"/>
                <w:szCs w:val="23"/>
              </w:rPr>
              <w:t xml:space="preserve"> </w:t>
            </w:r>
            <w:r w:rsidRPr="58191CD4">
              <w:t>exchanged</w:t>
            </w:r>
            <w:r w:rsidRPr="00265FE2">
              <w:rPr>
                <w:spacing w:val="-5"/>
                <w:szCs w:val="23"/>
              </w:rPr>
              <w:t xml:space="preserve"> </w:t>
            </w:r>
            <w:r w:rsidRPr="58191CD4">
              <w:t>for</w:t>
            </w:r>
            <w:r w:rsidRPr="00265FE2">
              <w:rPr>
                <w:spacing w:val="-4"/>
                <w:szCs w:val="23"/>
              </w:rPr>
              <w:t xml:space="preserve"> </w:t>
            </w:r>
            <w:r w:rsidRPr="58191CD4">
              <w:t>another</w:t>
            </w:r>
            <w:r w:rsidRPr="00265FE2">
              <w:rPr>
                <w:spacing w:val="-3"/>
                <w:szCs w:val="23"/>
              </w:rPr>
              <w:t xml:space="preserve"> </w:t>
            </w:r>
            <w:r w:rsidRPr="58191CD4">
              <w:t>ship</w:t>
            </w:r>
            <w:r w:rsidRPr="00265FE2">
              <w:rPr>
                <w:spacing w:val="-4"/>
                <w:szCs w:val="23"/>
              </w:rPr>
              <w:t xml:space="preserve"> </w:t>
            </w:r>
            <w:r w:rsidRPr="58191CD4">
              <w:t>with</w:t>
            </w:r>
            <w:r w:rsidRPr="00265FE2">
              <w:rPr>
                <w:spacing w:val="-5"/>
                <w:szCs w:val="23"/>
              </w:rPr>
              <w:t xml:space="preserve"> </w:t>
            </w:r>
            <w:r w:rsidRPr="58191CD4">
              <w:t xml:space="preserve">the agreement of Port Otago in accordance with section </w:t>
            </w:r>
            <w:r>
              <w:t>8 of this document</w:t>
            </w:r>
            <w:r w:rsidRPr="58191CD4">
              <w:t>.</w:t>
            </w:r>
          </w:p>
        </w:tc>
      </w:tr>
      <w:tr w:rsidR="001D0D76" w14:paraId="7817A126" w14:textId="77777777" w:rsidTr="0086014B">
        <w:tc>
          <w:tcPr>
            <w:tcW w:w="3539" w:type="dxa"/>
          </w:tcPr>
          <w:p w14:paraId="7A396A4A" w14:textId="4BCA490A" w:rsidR="001D0D76" w:rsidRPr="00265FE2" w:rsidRDefault="001D0D76" w:rsidP="0086014B">
            <w:pPr>
              <w:spacing w:line="276" w:lineRule="auto"/>
              <w:rPr>
                <w:b/>
                <w:szCs w:val="23"/>
              </w:rPr>
            </w:pPr>
            <w:r>
              <w:rPr>
                <w:b/>
                <w:szCs w:val="23"/>
              </w:rPr>
              <w:t>Cruise Booking Policy</w:t>
            </w:r>
          </w:p>
        </w:tc>
        <w:tc>
          <w:tcPr>
            <w:tcW w:w="5670" w:type="dxa"/>
          </w:tcPr>
          <w:p w14:paraId="07AFA347" w14:textId="1BFAE51A" w:rsidR="001D0D76" w:rsidRPr="0086014B" w:rsidRDefault="00812572" w:rsidP="0086014B">
            <w:pPr>
              <w:pStyle w:val="BodyText"/>
              <w:spacing w:line="276" w:lineRule="auto"/>
              <w:rPr>
                <w:spacing w:val="-3"/>
                <w:szCs w:val="23"/>
              </w:rPr>
            </w:pPr>
            <w:r>
              <w:rPr>
                <w:szCs w:val="23"/>
              </w:rPr>
              <w:t>T</w:t>
            </w:r>
            <w:r w:rsidRPr="00423E15">
              <w:rPr>
                <w:szCs w:val="23"/>
              </w:rPr>
              <w:t>he</w:t>
            </w:r>
            <w:r w:rsidRPr="00423E15">
              <w:rPr>
                <w:spacing w:val="-3"/>
                <w:szCs w:val="23"/>
              </w:rPr>
              <w:t xml:space="preserve"> Port Otago Cruise Booking Policy published on Port Otago’s website</w:t>
            </w:r>
            <w:r w:rsidR="00AF587A">
              <w:rPr>
                <w:spacing w:val="-3"/>
                <w:szCs w:val="23"/>
              </w:rPr>
              <w:t>.</w:t>
            </w:r>
          </w:p>
        </w:tc>
      </w:tr>
      <w:tr w:rsidR="005D4376" w14:paraId="32ADBE66" w14:textId="77777777" w:rsidTr="0086014B">
        <w:tc>
          <w:tcPr>
            <w:tcW w:w="3539" w:type="dxa"/>
          </w:tcPr>
          <w:p w14:paraId="5988999E" w14:textId="3861AF49" w:rsidR="005D4376" w:rsidRDefault="00FA5697" w:rsidP="0086014B">
            <w:pPr>
              <w:spacing w:line="276" w:lineRule="auto"/>
            </w:pPr>
            <w:r w:rsidRPr="00265FE2">
              <w:rPr>
                <w:b/>
                <w:szCs w:val="23"/>
              </w:rPr>
              <w:t>Cruise</w:t>
            </w:r>
            <w:r w:rsidRPr="00265FE2">
              <w:rPr>
                <w:b/>
                <w:spacing w:val="-14"/>
                <w:szCs w:val="23"/>
              </w:rPr>
              <w:t xml:space="preserve"> </w:t>
            </w:r>
            <w:r w:rsidRPr="00265FE2">
              <w:rPr>
                <w:b/>
                <w:szCs w:val="23"/>
              </w:rPr>
              <w:t>Booking</w:t>
            </w:r>
            <w:r w:rsidRPr="00265FE2">
              <w:rPr>
                <w:b/>
                <w:spacing w:val="-14"/>
                <w:szCs w:val="23"/>
              </w:rPr>
              <w:t xml:space="preserve"> </w:t>
            </w:r>
            <w:r w:rsidRPr="00265FE2">
              <w:rPr>
                <w:b/>
                <w:szCs w:val="23"/>
              </w:rPr>
              <w:t>System</w:t>
            </w:r>
          </w:p>
        </w:tc>
        <w:tc>
          <w:tcPr>
            <w:tcW w:w="5670" w:type="dxa"/>
          </w:tcPr>
          <w:p w14:paraId="687A30C4" w14:textId="711A6E4C" w:rsidR="005D4376" w:rsidRPr="0086014B" w:rsidRDefault="0077202D" w:rsidP="0086014B">
            <w:pPr>
              <w:pStyle w:val="BodyText"/>
              <w:ind w:right="288"/>
              <w:rPr>
                <w:szCs w:val="23"/>
              </w:rPr>
            </w:pPr>
            <w:r>
              <w:rPr>
                <w:szCs w:val="23"/>
              </w:rPr>
              <w:t>T</w:t>
            </w:r>
            <w:r w:rsidRPr="00265FE2">
              <w:rPr>
                <w:szCs w:val="23"/>
              </w:rPr>
              <w:t>he</w:t>
            </w:r>
            <w:r w:rsidRPr="00265FE2">
              <w:rPr>
                <w:spacing w:val="-14"/>
                <w:szCs w:val="23"/>
              </w:rPr>
              <w:t xml:space="preserve"> </w:t>
            </w:r>
            <w:r w:rsidRPr="00265FE2">
              <w:rPr>
                <w:szCs w:val="23"/>
              </w:rPr>
              <w:t>system</w:t>
            </w:r>
            <w:r w:rsidRPr="00265FE2">
              <w:rPr>
                <w:spacing w:val="-14"/>
                <w:szCs w:val="23"/>
              </w:rPr>
              <w:t xml:space="preserve"> </w:t>
            </w:r>
            <w:r w:rsidRPr="00265FE2">
              <w:rPr>
                <w:szCs w:val="23"/>
              </w:rPr>
              <w:t>administered</w:t>
            </w:r>
            <w:r w:rsidRPr="00265FE2">
              <w:rPr>
                <w:spacing w:val="-14"/>
                <w:szCs w:val="23"/>
              </w:rPr>
              <w:t xml:space="preserve"> </w:t>
            </w:r>
            <w:r w:rsidRPr="00265FE2">
              <w:rPr>
                <w:szCs w:val="23"/>
              </w:rPr>
              <w:t>by Port Otago to manage booking requests for berths in Port Chalmers and Dunedin.</w:t>
            </w:r>
          </w:p>
        </w:tc>
      </w:tr>
      <w:tr w:rsidR="0077202D" w14:paraId="344A61C9" w14:textId="77777777" w:rsidTr="0086014B">
        <w:tc>
          <w:tcPr>
            <w:tcW w:w="3539" w:type="dxa"/>
          </w:tcPr>
          <w:p w14:paraId="17CCC466" w14:textId="51925585" w:rsidR="0077202D" w:rsidRPr="00265FE2" w:rsidRDefault="00117A7B" w:rsidP="0086014B">
            <w:pPr>
              <w:spacing w:line="276" w:lineRule="auto"/>
              <w:rPr>
                <w:b/>
                <w:szCs w:val="23"/>
              </w:rPr>
            </w:pPr>
            <w:r w:rsidRPr="58191CD4">
              <w:rPr>
                <w:b/>
                <w:bCs/>
              </w:rPr>
              <w:t>Cruise</w:t>
            </w:r>
            <w:r w:rsidRPr="58191CD4">
              <w:rPr>
                <w:b/>
                <w:bCs/>
                <w:spacing w:val="-3"/>
              </w:rPr>
              <w:t xml:space="preserve"> </w:t>
            </w:r>
            <w:r w:rsidRPr="58191CD4">
              <w:rPr>
                <w:b/>
                <w:bCs/>
              </w:rPr>
              <w:t>Operator</w:t>
            </w:r>
          </w:p>
        </w:tc>
        <w:tc>
          <w:tcPr>
            <w:tcW w:w="5670" w:type="dxa"/>
          </w:tcPr>
          <w:p w14:paraId="25973148" w14:textId="30A8AA20" w:rsidR="0077202D" w:rsidRDefault="006E1C1A" w:rsidP="0086014B">
            <w:pPr>
              <w:pStyle w:val="BodyText"/>
              <w:spacing w:line="276" w:lineRule="auto"/>
              <w:ind w:right="288"/>
              <w:rPr>
                <w:szCs w:val="23"/>
              </w:rPr>
            </w:pPr>
            <w:r>
              <w:rPr>
                <w:szCs w:val="23"/>
              </w:rPr>
              <w:t>The entity who has authority to apply for bookings.</w:t>
            </w:r>
          </w:p>
        </w:tc>
      </w:tr>
      <w:tr w:rsidR="00396189" w14:paraId="0281E671" w14:textId="77777777" w:rsidTr="0086014B">
        <w:tc>
          <w:tcPr>
            <w:tcW w:w="3539" w:type="dxa"/>
          </w:tcPr>
          <w:p w14:paraId="163B8A67" w14:textId="3A6509FB" w:rsidR="00396189" w:rsidRPr="58191CD4" w:rsidRDefault="00396189" w:rsidP="0086014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Emissions Reporting Data</w:t>
            </w:r>
          </w:p>
        </w:tc>
        <w:tc>
          <w:tcPr>
            <w:tcW w:w="5670" w:type="dxa"/>
          </w:tcPr>
          <w:p w14:paraId="2BDF4B55" w14:textId="1A74157B" w:rsidR="007259AA" w:rsidRPr="0072300A" w:rsidRDefault="007259AA" w:rsidP="0086014B">
            <w:pPr>
              <w:widowControl w:val="0"/>
              <w:ind w:right="284"/>
              <w:rPr>
                <w:szCs w:val="23"/>
              </w:rPr>
            </w:pPr>
            <w:r w:rsidRPr="0086014B">
              <w:rPr>
                <w:szCs w:val="23"/>
              </w:rPr>
              <w:t xml:space="preserve">Specific emissions information requirements outlined at </w:t>
            </w:r>
            <w:r w:rsidR="00B74776">
              <w:rPr>
                <w:szCs w:val="23"/>
              </w:rPr>
              <w:t>time of ship berth booking request.</w:t>
            </w:r>
          </w:p>
          <w:p w14:paraId="430343F8" w14:textId="77777777" w:rsidR="0072300A" w:rsidRPr="0086014B" w:rsidRDefault="0072300A" w:rsidP="0086014B">
            <w:pPr>
              <w:pStyle w:val="BodyText"/>
              <w:spacing w:before="240" w:line="276" w:lineRule="auto"/>
              <w:ind w:right="288"/>
              <w:rPr>
                <w:i/>
                <w:iCs/>
                <w:szCs w:val="23"/>
              </w:rPr>
            </w:pPr>
            <w:r w:rsidRPr="0086014B">
              <w:rPr>
                <w:i/>
                <w:iCs/>
                <w:szCs w:val="23"/>
              </w:rPr>
              <w:t>Examples:</w:t>
            </w:r>
          </w:p>
          <w:p w14:paraId="7A12795A" w14:textId="4D3A9A85" w:rsidR="0072300A" w:rsidRPr="0086014B" w:rsidRDefault="00396189" w:rsidP="0086014B">
            <w:pPr>
              <w:pStyle w:val="BodyText"/>
              <w:numPr>
                <w:ilvl w:val="0"/>
                <w:numId w:val="24"/>
              </w:numPr>
              <w:spacing w:line="276" w:lineRule="auto"/>
              <w:ind w:right="288"/>
              <w:rPr>
                <w:i/>
                <w:iCs/>
                <w:szCs w:val="23"/>
              </w:rPr>
            </w:pPr>
            <w:r w:rsidRPr="00CC3706">
              <w:rPr>
                <w:i/>
                <w:iCs/>
                <w:szCs w:val="23"/>
              </w:rPr>
              <w:t xml:space="preserve">Emissions per hour </w:t>
            </w:r>
            <w:r w:rsidR="00811CEB" w:rsidRPr="0086014B">
              <w:rPr>
                <w:i/>
                <w:iCs/>
                <w:szCs w:val="23"/>
              </w:rPr>
              <w:t>alongside.</w:t>
            </w:r>
            <w:r w:rsidRPr="00CC3706">
              <w:rPr>
                <w:i/>
                <w:iCs/>
                <w:szCs w:val="23"/>
              </w:rPr>
              <w:t xml:space="preserve"> </w:t>
            </w:r>
          </w:p>
          <w:p w14:paraId="05394E6A" w14:textId="1FB4E719" w:rsidR="00396189" w:rsidRPr="00811CEB" w:rsidRDefault="00396189" w:rsidP="0086014B">
            <w:pPr>
              <w:pStyle w:val="BodyText"/>
              <w:numPr>
                <w:ilvl w:val="0"/>
                <w:numId w:val="24"/>
              </w:numPr>
              <w:spacing w:line="276" w:lineRule="auto"/>
              <w:ind w:right="288"/>
              <w:rPr>
                <w:szCs w:val="23"/>
              </w:rPr>
            </w:pPr>
            <w:r w:rsidRPr="00CC3706">
              <w:rPr>
                <w:i/>
                <w:iCs/>
                <w:szCs w:val="23"/>
              </w:rPr>
              <w:t>Emissions per hour steaming from Taiaroa Heads</w:t>
            </w:r>
          </w:p>
        </w:tc>
      </w:tr>
      <w:tr w:rsidR="00812572" w14:paraId="02202037" w14:textId="77777777" w:rsidTr="0086014B">
        <w:tc>
          <w:tcPr>
            <w:tcW w:w="3539" w:type="dxa"/>
          </w:tcPr>
          <w:p w14:paraId="680E54A5" w14:textId="66BCBAE2" w:rsidR="00812572" w:rsidRPr="58191CD4" w:rsidRDefault="00812572" w:rsidP="0086014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IMO</w:t>
            </w:r>
          </w:p>
        </w:tc>
        <w:tc>
          <w:tcPr>
            <w:tcW w:w="5670" w:type="dxa"/>
          </w:tcPr>
          <w:p w14:paraId="08D22D4A" w14:textId="036A4247" w:rsidR="00812572" w:rsidRDefault="00AE0225" w:rsidP="0086014B">
            <w:pPr>
              <w:pStyle w:val="BodyText"/>
              <w:spacing w:line="276" w:lineRule="auto"/>
              <w:ind w:right="288"/>
              <w:rPr>
                <w:szCs w:val="23"/>
              </w:rPr>
            </w:pPr>
            <w:r>
              <w:rPr>
                <w:spacing w:val="-11"/>
                <w:szCs w:val="23"/>
              </w:rPr>
              <w:t>A</w:t>
            </w:r>
            <w:r w:rsidRPr="00423E15">
              <w:rPr>
                <w:spacing w:val="-11"/>
                <w:szCs w:val="23"/>
              </w:rPr>
              <w:t xml:space="preserve"> </w:t>
            </w:r>
            <w:r w:rsidRPr="00423E15">
              <w:rPr>
                <w:szCs w:val="23"/>
              </w:rPr>
              <w:t>ship’s</w:t>
            </w:r>
            <w:r w:rsidRPr="00423E15">
              <w:rPr>
                <w:spacing w:val="-9"/>
                <w:szCs w:val="23"/>
              </w:rPr>
              <w:t xml:space="preserve"> </w:t>
            </w:r>
            <w:r w:rsidRPr="00423E15">
              <w:rPr>
                <w:szCs w:val="23"/>
              </w:rPr>
              <w:t>International</w:t>
            </w:r>
            <w:r w:rsidRPr="00423E15">
              <w:rPr>
                <w:spacing w:val="-9"/>
                <w:szCs w:val="23"/>
              </w:rPr>
              <w:t xml:space="preserve"> </w:t>
            </w:r>
            <w:r w:rsidRPr="00423E15">
              <w:rPr>
                <w:szCs w:val="23"/>
              </w:rPr>
              <w:t>Maritime</w:t>
            </w:r>
            <w:r w:rsidRPr="00423E15">
              <w:rPr>
                <w:spacing w:val="-10"/>
                <w:szCs w:val="23"/>
              </w:rPr>
              <w:t xml:space="preserve"> </w:t>
            </w:r>
            <w:r w:rsidRPr="00423E15">
              <w:rPr>
                <w:szCs w:val="23"/>
              </w:rPr>
              <w:t>Organisation</w:t>
            </w:r>
            <w:r w:rsidRPr="00423E15">
              <w:rPr>
                <w:spacing w:val="-10"/>
                <w:szCs w:val="23"/>
              </w:rPr>
              <w:t xml:space="preserve"> </w:t>
            </w:r>
            <w:r w:rsidRPr="00423E15">
              <w:rPr>
                <w:spacing w:val="-2"/>
                <w:szCs w:val="23"/>
              </w:rPr>
              <w:t>number.</w:t>
            </w:r>
          </w:p>
        </w:tc>
      </w:tr>
      <w:tr w:rsidR="006B3905" w14:paraId="77257F67" w14:textId="77777777" w:rsidTr="0086014B">
        <w:tc>
          <w:tcPr>
            <w:tcW w:w="3539" w:type="dxa"/>
          </w:tcPr>
          <w:p w14:paraId="506124F2" w14:textId="656E6A0A" w:rsidR="006B3905" w:rsidRDefault="006B3905" w:rsidP="0086014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Length</w:t>
            </w:r>
          </w:p>
        </w:tc>
        <w:tc>
          <w:tcPr>
            <w:tcW w:w="5670" w:type="dxa"/>
          </w:tcPr>
          <w:p w14:paraId="39D33859" w14:textId="5B70ED4D" w:rsidR="006B3905" w:rsidRDefault="006B3905" w:rsidP="0086014B">
            <w:pPr>
              <w:pStyle w:val="BodyText"/>
              <w:spacing w:line="276" w:lineRule="auto"/>
              <w:ind w:right="288"/>
              <w:rPr>
                <w:spacing w:val="-11"/>
                <w:szCs w:val="23"/>
              </w:rPr>
            </w:pPr>
            <w:r>
              <w:t>T</w:t>
            </w:r>
            <w:r w:rsidRPr="58191CD4">
              <w:t>he</w:t>
            </w:r>
            <w:r w:rsidRPr="58191CD4">
              <w:rPr>
                <w:spacing w:val="-6"/>
              </w:rPr>
              <w:t xml:space="preserve"> </w:t>
            </w:r>
            <w:r w:rsidRPr="58191CD4">
              <w:t>vertical</w:t>
            </w:r>
            <w:r w:rsidRPr="58191CD4">
              <w:rPr>
                <w:spacing w:val="-5"/>
              </w:rPr>
              <w:t xml:space="preserve"> </w:t>
            </w:r>
            <w:r w:rsidRPr="58191CD4">
              <w:t>dimensions</w:t>
            </w:r>
            <w:r w:rsidRPr="58191CD4">
              <w:rPr>
                <w:spacing w:val="-4"/>
              </w:rPr>
              <w:t xml:space="preserve"> </w:t>
            </w:r>
            <w:r w:rsidRPr="58191CD4">
              <w:t>of</w:t>
            </w:r>
            <w:r w:rsidRPr="58191CD4">
              <w:rPr>
                <w:spacing w:val="-6"/>
              </w:rPr>
              <w:t xml:space="preserve"> </w:t>
            </w:r>
            <w:r w:rsidRPr="58191CD4">
              <w:t>a</w:t>
            </w:r>
            <w:r w:rsidRPr="58191CD4">
              <w:rPr>
                <w:spacing w:val="-7"/>
              </w:rPr>
              <w:t xml:space="preserve"> </w:t>
            </w:r>
            <w:r w:rsidRPr="58191CD4">
              <w:t>ship</w:t>
            </w:r>
            <w:r w:rsidRPr="58191CD4">
              <w:rPr>
                <w:spacing w:val="-5"/>
              </w:rPr>
              <w:t xml:space="preserve"> </w:t>
            </w:r>
            <w:r w:rsidRPr="58191CD4">
              <w:t>to</w:t>
            </w:r>
            <w:r w:rsidRPr="58191CD4">
              <w:rPr>
                <w:spacing w:val="-6"/>
              </w:rPr>
              <w:t xml:space="preserve"> </w:t>
            </w:r>
            <w:r w:rsidRPr="58191CD4">
              <w:t>enable</w:t>
            </w:r>
            <w:r w:rsidRPr="58191CD4">
              <w:rPr>
                <w:spacing w:val="-4"/>
              </w:rPr>
              <w:t xml:space="preserve"> </w:t>
            </w:r>
            <w:r w:rsidRPr="58191CD4">
              <w:t>bridge</w:t>
            </w:r>
            <w:r w:rsidRPr="58191CD4">
              <w:rPr>
                <w:spacing w:val="-7"/>
              </w:rPr>
              <w:t xml:space="preserve"> </w:t>
            </w:r>
            <w:r w:rsidRPr="58191CD4">
              <w:t>clearance</w:t>
            </w:r>
            <w:r w:rsidRPr="58191CD4">
              <w:rPr>
                <w:spacing w:val="-4"/>
              </w:rPr>
              <w:t xml:space="preserve"> </w:t>
            </w:r>
            <w:r w:rsidRPr="58191CD4">
              <w:rPr>
                <w:spacing w:val="-2"/>
              </w:rPr>
              <w:t>calculations</w:t>
            </w:r>
            <w:r>
              <w:rPr>
                <w:spacing w:val="-2"/>
              </w:rPr>
              <w:t>.</w:t>
            </w:r>
          </w:p>
        </w:tc>
      </w:tr>
      <w:tr w:rsidR="00002230" w14:paraId="2A070136" w14:textId="77777777" w:rsidTr="0086014B">
        <w:tc>
          <w:tcPr>
            <w:tcW w:w="3539" w:type="dxa"/>
          </w:tcPr>
          <w:p w14:paraId="7B54F541" w14:textId="036A6160" w:rsidR="00002230" w:rsidRDefault="00002230" w:rsidP="0086014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LOA</w:t>
            </w:r>
          </w:p>
        </w:tc>
        <w:tc>
          <w:tcPr>
            <w:tcW w:w="5670" w:type="dxa"/>
          </w:tcPr>
          <w:p w14:paraId="0551B12F" w14:textId="351E47F0" w:rsidR="00002230" w:rsidRDefault="00886321" w:rsidP="0086014B">
            <w:pPr>
              <w:pStyle w:val="BodyText"/>
              <w:spacing w:line="276" w:lineRule="auto"/>
              <w:ind w:right="288"/>
            </w:pPr>
            <w:r>
              <w:t>Overall l</w:t>
            </w:r>
            <w:r w:rsidR="00002230">
              <w:t>eng</w:t>
            </w:r>
            <w:r>
              <w:t>th of a ship.</w:t>
            </w:r>
          </w:p>
        </w:tc>
      </w:tr>
      <w:tr w:rsidR="000E1586" w14:paraId="76D0DEA5" w14:textId="77777777" w:rsidTr="0086014B">
        <w:tc>
          <w:tcPr>
            <w:tcW w:w="3539" w:type="dxa"/>
          </w:tcPr>
          <w:p w14:paraId="04A42C58" w14:textId="225059EA" w:rsidR="000E1586" w:rsidRDefault="000E1586" w:rsidP="0086014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Passenger Capacity</w:t>
            </w:r>
          </w:p>
        </w:tc>
        <w:tc>
          <w:tcPr>
            <w:tcW w:w="5670" w:type="dxa"/>
          </w:tcPr>
          <w:p w14:paraId="2945D388" w14:textId="39AAA917" w:rsidR="000E1586" w:rsidRPr="0086014B" w:rsidRDefault="00FA26B5" w:rsidP="0086014B">
            <w:pPr>
              <w:pStyle w:val="BodyText"/>
              <w:spacing w:line="276" w:lineRule="auto"/>
              <w:rPr>
                <w:b/>
                <w:bCs/>
              </w:rPr>
            </w:pPr>
            <w:r>
              <w:t>The maximum number of passengers a ship is certified to carry.</w:t>
            </w:r>
          </w:p>
        </w:tc>
      </w:tr>
      <w:tr w:rsidR="00693AA0" w14:paraId="6C5EB8AC" w14:textId="77777777" w:rsidTr="0086014B">
        <w:tc>
          <w:tcPr>
            <w:tcW w:w="3539" w:type="dxa"/>
          </w:tcPr>
          <w:p w14:paraId="22E5EF48" w14:textId="28E03675" w:rsidR="00693AA0" w:rsidRPr="00693AA0" w:rsidRDefault="00693AA0" w:rsidP="0086014B">
            <w:pPr>
              <w:spacing w:line="276" w:lineRule="auto"/>
              <w:rPr>
                <w:b/>
                <w:bCs/>
              </w:rPr>
            </w:pPr>
            <w:r w:rsidRPr="0086014B">
              <w:rPr>
                <w:b/>
                <w:bCs/>
                <w:szCs w:val="23"/>
              </w:rPr>
              <w:t>Passenger Turnaround Requirements</w:t>
            </w:r>
          </w:p>
        </w:tc>
        <w:tc>
          <w:tcPr>
            <w:tcW w:w="5670" w:type="dxa"/>
          </w:tcPr>
          <w:p w14:paraId="6A196C5A" w14:textId="46684C28" w:rsidR="00693AA0" w:rsidRDefault="0086014B" w:rsidP="0086014B">
            <w:pPr>
              <w:pStyle w:val="BodyText"/>
              <w:spacing w:line="276" w:lineRule="auto"/>
              <w:ind w:right="288"/>
              <w:rPr>
                <w:spacing w:val="-2"/>
              </w:rPr>
            </w:pPr>
            <w:r>
              <w:rPr>
                <w:spacing w:val="-2"/>
              </w:rPr>
              <w:t>Passenger turnaround is a full or partial change over of all passengers onboard the ship</w:t>
            </w:r>
          </w:p>
        </w:tc>
      </w:tr>
      <w:tr w:rsidR="00D23FE5" w14:paraId="45359653" w14:textId="77777777" w:rsidTr="0086014B">
        <w:tc>
          <w:tcPr>
            <w:tcW w:w="3539" w:type="dxa"/>
          </w:tcPr>
          <w:p w14:paraId="2B96A311" w14:textId="5FECCDB0" w:rsidR="00D23FE5" w:rsidRDefault="00D23FE5" w:rsidP="0086014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POB</w:t>
            </w:r>
          </w:p>
        </w:tc>
        <w:tc>
          <w:tcPr>
            <w:tcW w:w="5670" w:type="dxa"/>
          </w:tcPr>
          <w:p w14:paraId="4CFA9BBE" w14:textId="581D3A86" w:rsidR="00D23FE5" w:rsidRDefault="0086014B" w:rsidP="0086014B">
            <w:pPr>
              <w:pStyle w:val="BodyText"/>
              <w:spacing w:line="276" w:lineRule="auto"/>
              <w:ind w:right="288"/>
              <w:rPr>
                <w:spacing w:val="-2"/>
              </w:rPr>
            </w:pPr>
            <w:r>
              <w:rPr>
                <w:spacing w:val="-2"/>
              </w:rPr>
              <w:t>Pilot on board time</w:t>
            </w:r>
          </w:p>
        </w:tc>
      </w:tr>
      <w:tr w:rsidR="006E1C1A" w14:paraId="1B55D8F5" w14:textId="77777777" w:rsidTr="0086014B">
        <w:tc>
          <w:tcPr>
            <w:tcW w:w="3539" w:type="dxa"/>
          </w:tcPr>
          <w:p w14:paraId="34AAA0CC" w14:textId="0A60D002" w:rsidR="006E1C1A" w:rsidRPr="58191CD4" w:rsidRDefault="00D67CBE" w:rsidP="0086014B">
            <w:pPr>
              <w:spacing w:line="276" w:lineRule="auto"/>
              <w:rPr>
                <w:b/>
                <w:bCs/>
              </w:rPr>
            </w:pPr>
            <w:r w:rsidRPr="58191CD4">
              <w:rPr>
                <w:b/>
                <w:bCs/>
              </w:rPr>
              <w:t>Season</w:t>
            </w:r>
          </w:p>
        </w:tc>
        <w:tc>
          <w:tcPr>
            <w:tcW w:w="5670" w:type="dxa"/>
          </w:tcPr>
          <w:p w14:paraId="10E77A91" w14:textId="7C577C3D" w:rsidR="006E1C1A" w:rsidRPr="00F75673" w:rsidRDefault="001335DF" w:rsidP="0086014B">
            <w:pPr>
              <w:pStyle w:val="BodyText"/>
              <w:spacing w:line="276" w:lineRule="auto"/>
              <w:ind w:right="288"/>
            </w:pPr>
            <w:r>
              <w:rPr>
                <w:spacing w:val="-2"/>
              </w:rPr>
              <w:t>A</w:t>
            </w:r>
            <w:r w:rsidRPr="58191CD4">
              <w:rPr>
                <w:spacing w:val="-2"/>
              </w:rPr>
              <w:t xml:space="preserve">ny dates that fall between </w:t>
            </w:r>
            <w:r w:rsidRPr="58191CD4">
              <w:t>1</w:t>
            </w:r>
            <w:r w:rsidRPr="00265FE2">
              <w:rPr>
                <w:spacing w:val="-3"/>
                <w:szCs w:val="23"/>
              </w:rPr>
              <w:t xml:space="preserve"> </w:t>
            </w:r>
            <w:r w:rsidRPr="58191CD4">
              <w:t>October</w:t>
            </w:r>
            <w:r w:rsidRPr="00265FE2">
              <w:rPr>
                <w:spacing w:val="-2"/>
                <w:szCs w:val="23"/>
              </w:rPr>
              <w:t xml:space="preserve"> </w:t>
            </w:r>
            <w:r w:rsidRPr="58191CD4">
              <w:t>to</w:t>
            </w:r>
            <w:r w:rsidRPr="00265FE2">
              <w:rPr>
                <w:spacing w:val="-2"/>
                <w:szCs w:val="23"/>
              </w:rPr>
              <w:t xml:space="preserve"> </w:t>
            </w:r>
            <w:r w:rsidRPr="58191CD4">
              <w:t>30</w:t>
            </w:r>
            <w:r w:rsidRPr="00265FE2">
              <w:rPr>
                <w:spacing w:val="-1"/>
                <w:szCs w:val="23"/>
              </w:rPr>
              <w:t xml:space="preserve"> </w:t>
            </w:r>
            <w:r w:rsidRPr="58191CD4">
              <w:t>April</w:t>
            </w:r>
            <w:r w:rsidRPr="00265FE2">
              <w:rPr>
                <w:spacing w:val="-4"/>
                <w:szCs w:val="23"/>
              </w:rPr>
              <w:t xml:space="preserve"> </w:t>
            </w:r>
          </w:p>
        </w:tc>
      </w:tr>
      <w:tr w:rsidR="00C626C5" w14:paraId="53271F6C" w14:textId="77777777" w:rsidTr="0086014B">
        <w:tc>
          <w:tcPr>
            <w:tcW w:w="3539" w:type="dxa"/>
          </w:tcPr>
          <w:p w14:paraId="6D02E806" w14:textId="4F050BB0" w:rsidR="00C626C5" w:rsidRPr="58191CD4" w:rsidRDefault="00C626C5" w:rsidP="0086014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Specification Sheet</w:t>
            </w:r>
          </w:p>
        </w:tc>
        <w:tc>
          <w:tcPr>
            <w:tcW w:w="5670" w:type="dxa"/>
          </w:tcPr>
          <w:p w14:paraId="238C29AA" w14:textId="3C32F58F" w:rsidR="00C626C5" w:rsidRDefault="007A0C5D" w:rsidP="0086014B">
            <w:pPr>
              <w:pStyle w:val="BodyText"/>
              <w:spacing w:line="276" w:lineRule="auto"/>
              <w:ind w:right="288"/>
              <w:rPr>
                <w:spacing w:val="-2"/>
              </w:rPr>
            </w:pPr>
            <w:r>
              <w:t xml:space="preserve">The vessel gross tonnage, LOA, </w:t>
            </w:r>
            <w:proofErr w:type="gramStart"/>
            <w:r>
              <w:t>beam</w:t>
            </w:r>
            <w:proofErr w:type="gramEnd"/>
            <w:r>
              <w:t xml:space="preserve"> and passenger capacity listed on the ship’s International Tonnage Certificate</w:t>
            </w:r>
            <w:r w:rsidR="003C6505">
              <w:t>.</w:t>
            </w:r>
          </w:p>
        </w:tc>
      </w:tr>
      <w:tr w:rsidR="005A4D15" w14:paraId="0D47E2C1" w14:textId="77777777" w:rsidTr="0086014B">
        <w:tc>
          <w:tcPr>
            <w:tcW w:w="3539" w:type="dxa"/>
          </w:tcPr>
          <w:p w14:paraId="56513DB0" w14:textId="598205CE" w:rsidR="005A4D15" w:rsidRPr="58191CD4" w:rsidRDefault="005A4D15" w:rsidP="0086014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Tidal Restriction</w:t>
            </w:r>
          </w:p>
        </w:tc>
        <w:tc>
          <w:tcPr>
            <w:tcW w:w="5670" w:type="dxa"/>
          </w:tcPr>
          <w:p w14:paraId="05B86002" w14:textId="35E15EF8" w:rsidR="005A4D15" w:rsidRDefault="00DE56ED" w:rsidP="0086014B">
            <w:pPr>
              <w:pStyle w:val="BodyText"/>
              <w:spacing w:line="276" w:lineRule="auto"/>
              <w:ind w:right="288"/>
              <w:rPr>
                <w:spacing w:val="-2"/>
              </w:rPr>
            </w:pPr>
            <w:r>
              <w:rPr>
                <w:spacing w:val="-2"/>
              </w:rPr>
              <w:t xml:space="preserve">Vessels that are restricted by the tidal </w:t>
            </w:r>
            <w:r w:rsidR="00294F74">
              <w:rPr>
                <w:spacing w:val="-2"/>
              </w:rPr>
              <w:t>flow and depth of the harbour</w:t>
            </w:r>
          </w:p>
        </w:tc>
      </w:tr>
      <w:tr w:rsidR="001335DF" w14:paraId="226D014E" w14:textId="77777777" w:rsidTr="0086014B">
        <w:tc>
          <w:tcPr>
            <w:tcW w:w="3539" w:type="dxa"/>
          </w:tcPr>
          <w:p w14:paraId="4382E53A" w14:textId="49D37FFD" w:rsidR="001335DF" w:rsidRPr="58191CD4" w:rsidRDefault="00E36020" w:rsidP="0086014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Transit Ship</w:t>
            </w:r>
          </w:p>
        </w:tc>
        <w:tc>
          <w:tcPr>
            <w:tcW w:w="5670" w:type="dxa"/>
          </w:tcPr>
          <w:p w14:paraId="0FA0AF2D" w14:textId="5071FDAC" w:rsidR="001335DF" w:rsidRDefault="00494D29" w:rsidP="0086014B">
            <w:pPr>
              <w:pStyle w:val="BodyText"/>
              <w:spacing w:line="276" w:lineRule="auto"/>
              <w:ind w:right="288"/>
              <w:rPr>
                <w:spacing w:val="-2"/>
              </w:rPr>
            </w:pPr>
            <w:r>
              <w:rPr>
                <w:spacing w:val="-3"/>
                <w:szCs w:val="23"/>
              </w:rPr>
              <w:t>A</w:t>
            </w:r>
            <w:r w:rsidRPr="00265FE2">
              <w:rPr>
                <w:spacing w:val="-3"/>
                <w:szCs w:val="23"/>
              </w:rPr>
              <w:t xml:space="preserve"> </w:t>
            </w:r>
            <w:r w:rsidRPr="58191CD4">
              <w:t>ship</w:t>
            </w:r>
            <w:r w:rsidRPr="00265FE2">
              <w:rPr>
                <w:spacing w:val="-1"/>
                <w:szCs w:val="23"/>
              </w:rPr>
              <w:t xml:space="preserve"> </w:t>
            </w:r>
            <w:r w:rsidRPr="58191CD4">
              <w:t>which</w:t>
            </w:r>
            <w:r w:rsidRPr="00265FE2">
              <w:rPr>
                <w:spacing w:val="-3"/>
                <w:szCs w:val="23"/>
              </w:rPr>
              <w:t xml:space="preserve"> </w:t>
            </w:r>
            <w:r w:rsidRPr="58191CD4">
              <w:t>has</w:t>
            </w:r>
            <w:r w:rsidRPr="00265FE2">
              <w:rPr>
                <w:spacing w:val="-3"/>
                <w:szCs w:val="23"/>
              </w:rPr>
              <w:t xml:space="preserve"> </w:t>
            </w:r>
            <w:r w:rsidRPr="58191CD4">
              <w:t>all its</w:t>
            </w:r>
            <w:r w:rsidRPr="00265FE2">
              <w:rPr>
                <w:spacing w:val="-4"/>
                <w:szCs w:val="23"/>
              </w:rPr>
              <w:t xml:space="preserve"> </w:t>
            </w:r>
            <w:r w:rsidRPr="58191CD4">
              <w:t>passengers</w:t>
            </w:r>
            <w:r w:rsidRPr="00265FE2">
              <w:rPr>
                <w:spacing w:val="-4"/>
                <w:szCs w:val="23"/>
              </w:rPr>
              <w:t xml:space="preserve"> </w:t>
            </w:r>
            <w:r w:rsidRPr="58191CD4">
              <w:t>disembark</w:t>
            </w:r>
            <w:r w:rsidRPr="00265FE2">
              <w:rPr>
                <w:spacing w:val="-3"/>
                <w:szCs w:val="23"/>
              </w:rPr>
              <w:t xml:space="preserve"> </w:t>
            </w:r>
            <w:r w:rsidRPr="58191CD4">
              <w:t>on</w:t>
            </w:r>
            <w:r w:rsidRPr="00265FE2">
              <w:rPr>
                <w:spacing w:val="-5"/>
                <w:szCs w:val="23"/>
              </w:rPr>
              <w:t xml:space="preserve"> </w:t>
            </w:r>
            <w:r w:rsidRPr="58191CD4">
              <w:t>a</w:t>
            </w:r>
            <w:r w:rsidRPr="00265FE2">
              <w:rPr>
                <w:spacing w:val="-5"/>
                <w:szCs w:val="23"/>
              </w:rPr>
              <w:t xml:space="preserve"> </w:t>
            </w:r>
            <w:r w:rsidRPr="58191CD4">
              <w:t>temporary</w:t>
            </w:r>
            <w:r w:rsidRPr="00265FE2">
              <w:rPr>
                <w:spacing w:val="-3"/>
                <w:szCs w:val="23"/>
              </w:rPr>
              <w:t xml:space="preserve"> </w:t>
            </w:r>
            <w:r w:rsidRPr="58191CD4">
              <w:t>basis</w:t>
            </w:r>
            <w:r w:rsidRPr="00265FE2">
              <w:rPr>
                <w:spacing w:val="-4"/>
                <w:szCs w:val="23"/>
              </w:rPr>
              <w:t xml:space="preserve"> </w:t>
            </w:r>
            <w:r w:rsidRPr="58191CD4">
              <w:t>before returning to the ship to continue their journey, as evidenced by the relevant customs</w:t>
            </w:r>
            <w:r w:rsidRPr="00265FE2">
              <w:rPr>
                <w:spacing w:val="-15"/>
                <w:szCs w:val="23"/>
              </w:rPr>
              <w:t xml:space="preserve"> </w:t>
            </w:r>
            <w:r w:rsidRPr="58191CD4">
              <w:t>declaration.</w:t>
            </w:r>
          </w:p>
        </w:tc>
      </w:tr>
      <w:tr w:rsidR="00D61484" w14:paraId="0B0A2D63" w14:textId="77777777" w:rsidTr="0086014B">
        <w:tc>
          <w:tcPr>
            <w:tcW w:w="3539" w:type="dxa"/>
          </w:tcPr>
          <w:p w14:paraId="3D83A3B7" w14:textId="63174D44" w:rsidR="00D61484" w:rsidRDefault="00D61484" w:rsidP="0086014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Turn</w:t>
            </w:r>
            <w:r w:rsidR="00A76190">
              <w:rPr>
                <w:b/>
                <w:bCs/>
              </w:rPr>
              <w:t>-Around</w:t>
            </w:r>
          </w:p>
        </w:tc>
        <w:tc>
          <w:tcPr>
            <w:tcW w:w="5670" w:type="dxa"/>
          </w:tcPr>
          <w:p w14:paraId="7E2C7825" w14:textId="7C0484F6" w:rsidR="00D61484" w:rsidRPr="00340DD1" w:rsidRDefault="001D0D76" w:rsidP="00340DD1">
            <w:pPr>
              <w:pStyle w:val="BodyText"/>
              <w:spacing w:line="276" w:lineRule="auto"/>
              <w:ind w:right="288"/>
            </w:pPr>
            <w:r>
              <w:rPr>
                <w:spacing w:val="-4"/>
                <w:szCs w:val="23"/>
              </w:rPr>
              <w:t>A</w:t>
            </w:r>
            <w:r w:rsidRPr="00265FE2">
              <w:rPr>
                <w:spacing w:val="-4"/>
                <w:szCs w:val="23"/>
              </w:rPr>
              <w:t xml:space="preserve"> </w:t>
            </w:r>
            <w:r w:rsidRPr="58191CD4">
              <w:t>visit</w:t>
            </w:r>
            <w:r w:rsidRPr="00265FE2">
              <w:rPr>
                <w:spacing w:val="-1"/>
                <w:szCs w:val="23"/>
              </w:rPr>
              <w:t xml:space="preserve"> </w:t>
            </w:r>
            <w:r w:rsidRPr="58191CD4">
              <w:t>in</w:t>
            </w:r>
            <w:r w:rsidRPr="00265FE2">
              <w:rPr>
                <w:spacing w:val="-3"/>
                <w:szCs w:val="23"/>
              </w:rPr>
              <w:t xml:space="preserve"> </w:t>
            </w:r>
            <w:r w:rsidRPr="58191CD4">
              <w:t>which</w:t>
            </w:r>
            <w:r w:rsidRPr="00265FE2">
              <w:rPr>
                <w:spacing w:val="-1"/>
                <w:szCs w:val="23"/>
              </w:rPr>
              <w:t xml:space="preserve"> </w:t>
            </w:r>
            <w:r w:rsidRPr="58191CD4">
              <w:t>all</w:t>
            </w:r>
            <w:r w:rsidRPr="00265FE2">
              <w:rPr>
                <w:spacing w:val="-4"/>
                <w:szCs w:val="23"/>
              </w:rPr>
              <w:t xml:space="preserve"> </w:t>
            </w:r>
            <w:r w:rsidRPr="58191CD4">
              <w:t>a</w:t>
            </w:r>
            <w:r w:rsidRPr="00265FE2">
              <w:rPr>
                <w:spacing w:val="-4"/>
                <w:szCs w:val="23"/>
              </w:rPr>
              <w:t xml:space="preserve"> </w:t>
            </w:r>
            <w:r w:rsidRPr="58191CD4">
              <w:t>ship’s</w:t>
            </w:r>
            <w:r w:rsidRPr="00265FE2">
              <w:rPr>
                <w:spacing w:val="-2"/>
                <w:szCs w:val="23"/>
              </w:rPr>
              <w:t xml:space="preserve"> </w:t>
            </w:r>
            <w:r w:rsidRPr="58191CD4">
              <w:t>incoming</w:t>
            </w:r>
            <w:r w:rsidRPr="00265FE2">
              <w:rPr>
                <w:spacing w:val="-4"/>
                <w:szCs w:val="23"/>
              </w:rPr>
              <w:t xml:space="preserve"> </w:t>
            </w:r>
            <w:r w:rsidRPr="58191CD4">
              <w:t>passengers</w:t>
            </w:r>
            <w:r w:rsidRPr="00265FE2">
              <w:rPr>
                <w:spacing w:val="-2"/>
                <w:szCs w:val="23"/>
              </w:rPr>
              <w:t xml:space="preserve"> </w:t>
            </w:r>
            <w:r w:rsidRPr="58191CD4">
              <w:t>disembark</w:t>
            </w:r>
            <w:r w:rsidRPr="00265FE2">
              <w:rPr>
                <w:spacing w:val="-2"/>
                <w:szCs w:val="23"/>
              </w:rPr>
              <w:t xml:space="preserve"> </w:t>
            </w:r>
            <w:r w:rsidRPr="58191CD4">
              <w:t>at</w:t>
            </w:r>
            <w:r w:rsidRPr="00265FE2">
              <w:rPr>
                <w:spacing w:val="-3"/>
                <w:szCs w:val="23"/>
              </w:rPr>
              <w:t xml:space="preserve"> </w:t>
            </w:r>
            <w:r w:rsidRPr="58191CD4">
              <w:t>the</w:t>
            </w:r>
            <w:r w:rsidRPr="00265FE2">
              <w:rPr>
                <w:spacing w:val="-3"/>
                <w:szCs w:val="23"/>
              </w:rPr>
              <w:t xml:space="preserve"> </w:t>
            </w:r>
            <w:r w:rsidRPr="58191CD4">
              <w:t>end</w:t>
            </w:r>
            <w:r w:rsidRPr="00265FE2">
              <w:rPr>
                <w:spacing w:val="-3"/>
                <w:szCs w:val="23"/>
              </w:rPr>
              <w:t xml:space="preserve"> </w:t>
            </w:r>
            <w:r w:rsidRPr="58191CD4">
              <w:t>of</w:t>
            </w:r>
            <w:r w:rsidRPr="00265FE2">
              <w:rPr>
                <w:spacing w:val="-1"/>
                <w:szCs w:val="23"/>
              </w:rPr>
              <w:t xml:space="preserve"> </w:t>
            </w:r>
            <w:r w:rsidRPr="58191CD4">
              <w:t>a</w:t>
            </w:r>
            <w:r w:rsidRPr="00265FE2">
              <w:rPr>
                <w:spacing w:val="-24"/>
                <w:szCs w:val="23"/>
              </w:rPr>
              <w:t xml:space="preserve"> </w:t>
            </w:r>
            <w:r w:rsidRPr="58191CD4">
              <w:t>journey, before a new group of passengers embark to commence a</w:t>
            </w:r>
            <w:r w:rsidRPr="00265FE2">
              <w:rPr>
                <w:spacing w:val="-9"/>
                <w:szCs w:val="23"/>
              </w:rPr>
              <w:t xml:space="preserve"> </w:t>
            </w:r>
            <w:r w:rsidRPr="58191CD4">
              <w:t>journey.</w:t>
            </w:r>
          </w:p>
        </w:tc>
      </w:tr>
    </w:tbl>
    <w:p w14:paraId="31EA56CB" w14:textId="77777777" w:rsidR="003B2B08" w:rsidRPr="00F75673" w:rsidRDefault="003B2B08" w:rsidP="0086014B"/>
    <w:p w14:paraId="5C853C15" w14:textId="77777777" w:rsidR="008C4C8A" w:rsidRDefault="008C4C8A" w:rsidP="00F53426">
      <w:pPr>
        <w:spacing w:after="0"/>
        <w:rPr>
          <w:rFonts w:cstheme="minorHAnsi"/>
          <w:color w:val="000000" w:themeColor="text1"/>
        </w:rPr>
      </w:pPr>
    </w:p>
    <w:p w14:paraId="7B16D37B" w14:textId="77777777" w:rsidR="008C4C8A" w:rsidRDefault="008C4C8A" w:rsidP="00F53426">
      <w:pPr>
        <w:spacing w:after="0"/>
        <w:rPr>
          <w:rFonts w:cstheme="minorHAnsi"/>
          <w:color w:val="000000" w:themeColor="text1"/>
        </w:rPr>
      </w:pPr>
    </w:p>
    <w:p w14:paraId="35BC0780" w14:textId="77777777" w:rsidR="008C4C8A" w:rsidRPr="005A660A" w:rsidRDefault="008C4C8A" w:rsidP="00F53426">
      <w:pPr>
        <w:spacing w:after="0"/>
        <w:rPr>
          <w:rFonts w:cstheme="minorHAnsi"/>
          <w:color w:val="000000" w:themeColor="text1"/>
        </w:rPr>
      </w:pPr>
    </w:p>
    <w:sectPr w:rsidR="008C4C8A" w:rsidRPr="005A660A" w:rsidSect="00F4334B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514" w:right="1247" w:bottom="212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629D7" w14:textId="77777777" w:rsidR="00AA52CF" w:rsidRDefault="00AA52CF" w:rsidP="005A660A">
      <w:pPr>
        <w:spacing w:after="0" w:line="240" w:lineRule="auto"/>
      </w:pPr>
      <w:r>
        <w:separator/>
      </w:r>
    </w:p>
  </w:endnote>
  <w:endnote w:type="continuationSeparator" w:id="0">
    <w:p w14:paraId="79FEB2FF" w14:textId="77777777" w:rsidR="00AA52CF" w:rsidRDefault="00AA52CF" w:rsidP="005A660A">
      <w:pPr>
        <w:spacing w:after="0" w:line="240" w:lineRule="auto"/>
      </w:pPr>
      <w:r>
        <w:continuationSeparator/>
      </w:r>
    </w:p>
  </w:endnote>
  <w:endnote w:type="continuationNotice" w:id="1">
    <w:p w14:paraId="34132DC0" w14:textId="77777777" w:rsidR="00AA52CF" w:rsidRDefault="00AA52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7C830" w14:textId="77777777" w:rsidR="00F4334B" w:rsidRDefault="00F4334B" w:rsidP="007E7296">
    <w:pPr>
      <w:pStyle w:val="Footer"/>
      <w:pBdr>
        <w:top w:val="single" w:sz="8" w:space="1" w:color="042F5F" w:themeColor="text2"/>
      </w:pBdr>
    </w:pPr>
    <w:r w:rsidRPr="00297E56"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63D5373B" wp14:editId="05B4B318">
          <wp:simplePos x="0" y="0"/>
          <wp:positionH relativeFrom="column">
            <wp:posOffset>5265944</wp:posOffset>
          </wp:positionH>
          <wp:positionV relativeFrom="paragraph">
            <wp:posOffset>86360</wp:posOffset>
          </wp:positionV>
          <wp:extent cx="551180" cy="53594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000" b="-1879"/>
                  <a:stretch/>
                </pic:blipFill>
                <pic:spPr bwMode="auto">
                  <a:xfrm>
                    <a:off x="0" y="0"/>
                    <a:ext cx="551180" cy="535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47B359" w14:textId="77777777" w:rsidR="00F4334B" w:rsidRDefault="00F4334B" w:rsidP="007E7296">
    <w:pPr>
      <w:pStyle w:val="Footer"/>
      <w:pBdr>
        <w:top w:val="single" w:sz="8" w:space="1" w:color="042F5F" w:themeColor="text2"/>
      </w:pBdr>
    </w:pPr>
  </w:p>
  <w:p w14:paraId="08B85C57" w14:textId="77777777" w:rsidR="004E5EFD" w:rsidRDefault="004E5EFD" w:rsidP="007E7296">
    <w:pPr>
      <w:pStyle w:val="Footer"/>
      <w:pBdr>
        <w:top w:val="single" w:sz="8" w:space="1" w:color="042F5F" w:themeColor="text2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ABB10" w14:textId="77777777" w:rsidR="007E7296" w:rsidRDefault="007E7296" w:rsidP="007E7296">
    <w:pPr>
      <w:pStyle w:val="Footer"/>
      <w:pBdr>
        <w:top w:val="single" w:sz="8" w:space="1" w:color="042F5F" w:themeColor="text2"/>
      </w:pBdr>
    </w:pPr>
  </w:p>
  <w:p w14:paraId="75871207" w14:textId="77777777" w:rsidR="007E7296" w:rsidRDefault="007E7296" w:rsidP="007E7296">
    <w:pPr>
      <w:pStyle w:val="Footer"/>
      <w:pBdr>
        <w:top w:val="single" w:sz="8" w:space="1" w:color="042F5F" w:themeColor="text2"/>
      </w:pBdr>
    </w:pPr>
  </w:p>
  <w:p w14:paraId="59CB7FBE" w14:textId="77777777" w:rsidR="00F4334B" w:rsidRDefault="00F4334B" w:rsidP="007E7296">
    <w:pPr>
      <w:pStyle w:val="Footer"/>
      <w:pBdr>
        <w:top w:val="single" w:sz="8" w:space="1" w:color="042F5F" w:themeColor="text2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223A8" w14:textId="77777777" w:rsidR="00AA52CF" w:rsidRDefault="00AA52CF" w:rsidP="005A660A">
      <w:pPr>
        <w:spacing w:after="0" w:line="240" w:lineRule="auto"/>
      </w:pPr>
      <w:r>
        <w:separator/>
      </w:r>
    </w:p>
  </w:footnote>
  <w:footnote w:type="continuationSeparator" w:id="0">
    <w:p w14:paraId="31584604" w14:textId="77777777" w:rsidR="00AA52CF" w:rsidRDefault="00AA52CF" w:rsidP="005A660A">
      <w:pPr>
        <w:spacing w:after="0" w:line="240" w:lineRule="auto"/>
      </w:pPr>
      <w:r>
        <w:continuationSeparator/>
      </w:r>
    </w:p>
  </w:footnote>
  <w:footnote w:type="continuationNotice" w:id="1">
    <w:p w14:paraId="1123D644" w14:textId="77777777" w:rsidR="00AA52CF" w:rsidRDefault="00AA52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F7150" w14:textId="77777777" w:rsidR="0037240D" w:rsidRDefault="0037240D" w:rsidP="00EE5A12">
    <w:pPr>
      <w:pStyle w:val="Header"/>
    </w:pPr>
  </w:p>
  <w:p w14:paraId="342ACC4D" w14:textId="77777777" w:rsidR="00297E56" w:rsidRDefault="00297E56" w:rsidP="00EE5A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7640F" w14:textId="77777777" w:rsidR="007E7296" w:rsidRDefault="007E7296" w:rsidP="00EE5A12">
    <w:pPr>
      <w:pStyle w:val="Header"/>
    </w:pPr>
    <w:r w:rsidRPr="00297E56">
      <w:rPr>
        <w:noProof/>
        <w:lang w:eastAsia="en-NZ"/>
      </w:rPr>
      <w:drawing>
        <wp:inline distT="0" distB="0" distL="0" distR="0" wp14:anchorId="00475F56" wp14:editId="4D2121E2">
          <wp:extent cx="2759292" cy="526211"/>
          <wp:effectExtent l="0" t="0" r="3175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56860" cy="525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467DEC" w14:textId="77777777" w:rsidR="004E5EFD" w:rsidRDefault="004E5EFD" w:rsidP="00EE5A12">
    <w:pPr>
      <w:pStyle w:val="Header"/>
    </w:pPr>
  </w:p>
  <w:p w14:paraId="5359A4D8" w14:textId="77777777" w:rsidR="004E5EFD" w:rsidRDefault="004E5EFD" w:rsidP="00EE5A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0CAAA8E"/>
    <w:lvl w:ilvl="0">
      <w:start w:val="1"/>
      <w:numFmt w:val="bullet"/>
      <w:pStyle w:val="ListBullet"/>
      <w:lvlText w:val=""/>
      <w:lvlJc w:val="left"/>
      <w:pPr>
        <w:tabs>
          <w:tab w:val="num" w:pos="9859"/>
        </w:tabs>
        <w:ind w:left="9859" w:hanging="360"/>
      </w:pPr>
      <w:rPr>
        <w:rFonts w:ascii="Symbol" w:hAnsi="Symbol" w:hint="default"/>
      </w:rPr>
    </w:lvl>
  </w:abstractNum>
  <w:abstractNum w:abstractNumId="1" w15:restartNumberingAfterBreak="0">
    <w:nsid w:val="10D45661"/>
    <w:multiLevelType w:val="multilevel"/>
    <w:tmpl w:val="1409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126F5E93"/>
    <w:multiLevelType w:val="hybridMultilevel"/>
    <w:tmpl w:val="E25457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5542C"/>
    <w:multiLevelType w:val="multilevel"/>
    <w:tmpl w:val="A57E53E8"/>
    <w:lvl w:ilvl="0">
      <w:start w:val="1"/>
      <w:numFmt w:val="decimal"/>
      <w:lvlText w:val="%1"/>
      <w:lvlJc w:val="left"/>
      <w:pPr>
        <w:ind w:left="4693" w:hanging="723"/>
      </w:pPr>
      <w:rPr>
        <w:rFonts w:ascii="Arial" w:eastAsia="Arial" w:hAnsi="Arial" w:cs="Arial" w:hint="default"/>
        <w:b w:val="0"/>
        <w:bCs w:val="0"/>
        <w:i w:val="0"/>
        <w:iCs w:val="0"/>
        <w:color w:val="952D54" w:themeColor="accent1"/>
        <w:spacing w:val="0"/>
        <w:w w:val="99"/>
        <w:sz w:val="36"/>
        <w:szCs w:val="36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1" w:hanging="711"/>
      </w:pPr>
      <w:rPr>
        <w:rFonts w:hint="default"/>
        <w:spacing w:val="-1"/>
        <w:w w:val="96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1474" w:hanging="71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6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1480" w:hanging="71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822" w:hanging="71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165" w:hanging="71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08" w:hanging="71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50" w:hanging="71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93" w:hanging="711"/>
      </w:pPr>
      <w:rPr>
        <w:rFonts w:hint="default"/>
        <w:lang w:val="en-US" w:eastAsia="en-US" w:bidi="ar-SA"/>
      </w:rPr>
    </w:lvl>
  </w:abstractNum>
  <w:abstractNum w:abstractNumId="4" w15:restartNumberingAfterBreak="0">
    <w:nsid w:val="182C0A84"/>
    <w:multiLevelType w:val="hybridMultilevel"/>
    <w:tmpl w:val="4F725EC2"/>
    <w:lvl w:ilvl="0" w:tplc="1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E9872AF"/>
    <w:multiLevelType w:val="hybridMultilevel"/>
    <w:tmpl w:val="EF3C624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0C3503"/>
    <w:multiLevelType w:val="hybridMultilevel"/>
    <w:tmpl w:val="BF02545C"/>
    <w:lvl w:ilvl="0" w:tplc="276CDEDE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pStyle w:val="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7A6C33"/>
    <w:multiLevelType w:val="hybridMultilevel"/>
    <w:tmpl w:val="6E0095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26418"/>
    <w:multiLevelType w:val="hybridMultilevel"/>
    <w:tmpl w:val="1900928C"/>
    <w:lvl w:ilvl="0" w:tplc="89FE43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717969"/>
    <w:multiLevelType w:val="hybridMultilevel"/>
    <w:tmpl w:val="2BDC25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221BD"/>
    <w:multiLevelType w:val="hybridMultilevel"/>
    <w:tmpl w:val="EE688D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A2DBB"/>
    <w:multiLevelType w:val="multilevel"/>
    <w:tmpl w:val="1409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6C4A279E"/>
    <w:multiLevelType w:val="hybridMultilevel"/>
    <w:tmpl w:val="2D662D78"/>
    <w:lvl w:ilvl="0" w:tplc="B6EC1B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ED5FA6"/>
    <w:multiLevelType w:val="multilevel"/>
    <w:tmpl w:val="1409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72F738A7"/>
    <w:multiLevelType w:val="hybridMultilevel"/>
    <w:tmpl w:val="F0E4DDE2"/>
    <w:lvl w:ilvl="0" w:tplc="1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75A047CC"/>
    <w:multiLevelType w:val="hybridMultilevel"/>
    <w:tmpl w:val="2F06731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96B1B"/>
    <w:multiLevelType w:val="multilevel"/>
    <w:tmpl w:val="140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EE326A7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0"/>
  </w:num>
  <w:num w:numId="4">
    <w:abstractNumId w:val="8"/>
  </w:num>
  <w:num w:numId="5">
    <w:abstractNumId w:val="6"/>
  </w:num>
  <w:num w:numId="6">
    <w:abstractNumId w:val="14"/>
  </w:num>
  <w:num w:numId="7">
    <w:abstractNumId w:val="6"/>
  </w:num>
  <w:num w:numId="8">
    <w:abstractNumId w:val="14"/>
  </w:num>
  <w:num w:numId="9">
    <w:abstractNumId w:val="0"/>
  </w:num>
  <w:num w:numId="10">
    <w:abstractNumId w:val="8"/>
  </w:num>
  <w:num w:numId="11">
    <w:abstractNumId w:val="0"/>
  </w:num>
  <w:num w:numId="12">
    <w:abstractNumId w:val="12"/>
  </w:num>
  <w:num w:numId="13">
    <w:abstractNumId w:val="3"/>
  </w:num>
  <w:num w:numId="14">
    <w:abstractNumId w:val="17"/>
  </w:num>
  <w:num w:numId="15">
    <w:abstractNumId w:val="15"/>
  </w:num>
  <w:num w:numId="16">
    <w:abstractNumId w:val="5"/>
  </w:num>
  <w:num w:numId="17">
    <w:abstractNumId w:val="4"/>
  </w:num>
  <w:num w:numId="18">
    <w:abstractNumId w:val="1"/>
  </w:num>
  <w:num w:numId="19">
    <w:abstractNumId w:val="10"/>
  </w:num>
  <w:num w:numId="20">
    <w:abstractNumId w:val="16"/>
  </w:num>
  <w:num w:numId="21">
    <w:abstractNumId w:val="2"/>
  </w:num>
  <w:num w:numId="22">
    <w:abstractNumId w:val="9"/>
  </w:num>
  <w:num w:numId="23">
    <w:abstractNumId w:val="11"/>
  </w:num>
  <w:num w:numId="24">
    <w:abstractNumId w:val="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61"/>
    <w:rsid w:val="00002230"/>
    <w:rsid w:val="00025F57"/>
    <w:rsid w:val="00035CBD"/>
    <w:rsid w:val="00075609"/>
    <w:rsid w:val="000B1254"/>
    <w:rsid w:val="000B1E43"/>
    <w:rsid w:val="000D278B"/>
    <w:rsid w:val="000E1586"/>
    <w:rsid w:val="000F7C47"/>
    <w:rsid w:val="00117A7B"/>
    <w:rsid w:val="001335DF"/>
    <w:rsid w:val="001758A1"/>
    <w:rsid w:val="001767B3"/>
    <w:rsid w:val="001835C0"/>
    <w:rsid w:val="001A3FA1"/>
    <w:rsid w:val="001B6243"/>
    <w:rsid w:val="001C1254"/>
    <w:rsid w:val="001C6A93"/>
    <w:rsid w:val="001D0D76"/>
    <w:rsid w:val="001D40F9"/>
    <w:rsid w:val="001E3F4A"/>
    <w:rsid w:val="00226789"/>
    <w:rsid w:val="00236CE7"/>
    <w:rsid w:val="00242EC6"/>
    <w:rsid w:val="00242F24"/>
    <w:rsid w:val="00244CD4"/>
    <w:rsid w:val="00271977"/>
    <w:rsid w:val="00294F74"/>
    <w:rsid w:val="00297E56"/>
    <w:rsid w:val="002A5DD6"/>
    <w:rsid w:val="002C1C3E"/>
    <w:rsid w:val="002C7518"/>
    <w:rsid w:val="003178E0"/>
    <w:rsid w:val="00340DD1"/>
    <w:rsid w:val="003554DB"/>
    <w:rsid w:val="0037240D"/>
    <w:rsid w:val="00391BE7"/>
    <w:rsid w:val="00396189"/>
    <w:rsid w:val="003A3269"/>
    <w:rsid w:val="003A4E64"/>
    <w:rsid w:val="003B2B08"/>
    <w:rsid w:val="003B6DBD"/>
    <w:rsid w:val="003C380D"/>
    <w:rsid w:val="003C6505"/>
    <w:rsid w:val="003D1C77"/>
    <w:rsid w:val="003F7121"/>
    <w:rsid w:val="00405349"/>
    <w:rsid w:val="00440050"/>
    <w:rsid w:val="00441761"/>
    <w:rsid w:val="0046108C"/>
    <w:rsid w:val="004844AA"/>
    <w:rsid w:val="00494D29"/>
    <w:rsid w:val="00496D0E"/>
    <w:rsid w:val="00497849"/>
    <w:rsid w:val="004D1283"/>
    <w:rsid w:val="004D34F1"/>
    <w:rsid w:val="004D671E"/>
    <w:rsid w:val="004E5EFD"/>
    <w:rsid w:val="005145C6"/>
    <w:rsid w:val="00542AC5"/>
    <w:rsid w:val="00592B2C"/>
    <w:rsid w:val="005A4D15"/>
    <w:rsid w:val="005A660A"/>
    <w:rsid w:val="005D4376"/>
    <w:rsid w:val="005E09F5"/>
    <w:rsid w:val="005F7C8A"/>
    <w:rsid w:val="00633DD9"/>
    <w:rsid w:val="0063561C"/>
    <w:rsid w:val="0064000F"/>
    <w:rsid w:val="006666DF"/>
    <w:rsid w:val="00674765"/>
    <w:rsid w:val="00693AA0"/>
    <w:rsid w:val="006B3905"/>
    <w:rsid w:val="006E1C1A"/>
    <w:rsid w:val="006F54C0"/>
    <w:rsid w:val="00716414"/>
    <w:rsid w:val="0072300A"/>
    <w:rsid w:val="007259AA"/>
    <w:rsid w:val="0077202D"/>
    <w:rsid w:val="00791B1B"/>
    <w:rsid w:val="007A0C5D"/>
    <w:rsid w:val="007B3E2C"/>
    <w:rsid w:val="007E2C13"/>
    <w:rsid w:val="007E7296"/>
    <w:rsid w:val="007F23B6"/>
    <w:rsid w:val="00811640"/>
    <w:rsid w:val="00811CEB"/>
    <w:rsid w:val="00812572"/>
    <w:rsid w:val="008504E7"/>
    <w:rsid w:val="0086014B"/>
    <w:rsid w:val="008617C3"/>
    <w:rsid w:val="00863041"/>
    <w:rsid w:val="00886321"/>
    <w:rsid w:val="008A5844"/>
    <w:rsid w:val="008C4C8A"/>
    <w:rsid w:val="008E0B84"/>
    <w:rsid w:val="008E58F5"/>
    <w:rsid w:val="00904DF5"/>
    <w:rsid w:val="00905A72"/>
    <w:rsid w:val="00917B12"/>
    <w:rsid w:val="009312BB"/>
    <w:rsid w:val="00936A9C"/>
    <w:rsid w:val="00986755"/>
    <w:rsid w:val="009A011E"/>
    <w:rsid w:val="009B0066"/>
    <w:rsid w:val="009F13A9"/>
    <w:rsid w:val="009F5302"/>
    <w:rsid w:val="00A144E6"/>
    <w:rsid w:val="00A512BD"/>
    <w:rsid w:val="00A556FA"/>
    <w:rsid w:val="00A76190"/>
    <w:rsid w:val="00A95D30"/>
    <w:rsid w:val="00AA52CF"/>
    <w:rsid w:val="00AB4938"/>
    <w:rsid w:val="00AC2A23"/>
    <w:rsid w:val="00AE0225"/>
    <w:rsid w:val="00AE1B88"/>
    <w:rsid w:val="00AF587A"/>
    <w:rsid w:val="00B12DB9"/>
    <w:rsid w:val="00B176C2"/>
    <w:rsid w:val="00B43BCC"/>
    <w:rsid w:val="00B51A98"/>
    <w:rsid w:val="00B74776"/>
    <w:rsid w:val="00BD5BC6"/>
    <w:rsid w:val="00C014C3"/>
    <w:rsid w:val="00C13809"/>
    <w:rsid w:val="00C215C4"/>
    <w:rsid w:val="00C351AC"/>
    <w:rsid w:val="00C44873"/>
    <w:rsid w:val="00C615B2"/>
    <w:rsid w:val="00C626C5"/>
    <w:rsid w:val="00CB378A"/>
    <w:rsid w:val="00CC3706"/>
    <w:rsid w:val="00CD3A94"/>
    <w:rsid w:val="00D0279D"/>
    <w:rsid w:val="00D04008"/>
    <w:rsid w:val="00D0409E"/>
    <w:rsid w:val="00D14D70"/>
    <w:rsid w:val="00D23FE5"/>
    <w:rsid w:val="00D34271"/>
    <w:rsid w:val="00D61484"/>
    <w:rsid w:val="00D67CBE"/>
    <w:rsid w:val="00D769DB"/>
    <w:rsid w:val="00DE56ED"/>
    <w:rsid w:val="00E36020"/>
    <w:rsid w:val="00E43498"/>
    <w:rsid w:val="00E43C6D"/>
    <w:rsid w:val="00E82C67"/>
    <w:rsid w:val="00EB2AB6"/>
    <w:rsid w:val="00EC6C23"/>
    <w:rsid w:val="00ED7D6A"/>
    <w:rsid w:val="00ED7D81"/>
    <w:rsid w:val="00EE5A12"/>
    <w:rsid w:val="00F101A3"/>
    <w:rsid w:val="00F2505F"/>
    <w:rsid w:val="00F25FD0"/>
    <w:rsid w:val="00F34BD2"/>
    <w:rsid w:val="00F4334B"/>
    <w:rsid w:val="00F53426"/>
    <w:rsid w:val="00F579AE"/>
    <w:rsid w:val="00F72237"/>
    <w:rsid w:val="00F75673"/>
    <w:rsid w:val="00FA26B5"/>
    <w:rsid w:val="00FA2DBF"/>
    <w:rsid w:val="00FA5697"/>
    <w:rsid w:val="00FF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1BAD0"/>
  <w15:docId w15:val="{1EA459FD-CDDA-4A0B-A3FC-B7620C5F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CE7"/>
    <w:pPr>
      <w:spacing w:after="120"/>
    </w:pPr>
    <w:rPr>
      <w:sz w:val="23"/>
    </w:rPr>
  </w:style>
  <w:style w:type="paragraph" w:styleId="Heading1">
    <w:name w:val="heading 1"/>
    <w:basedOn w:val="Normal"/>
    <w:next w:val="Normal"/>
    <w:link w:val="Heading1Char"/>
    <w:uiPriority w:val="3"/>
    <w:qFormat/>
    <w:rsid w:val="00497849"/>
    <w:pPr>
      <w:pBdr>
        <w:bottom w:val="single" w:sz="18" w:space="1" w:color="042F5F"/>
      </w:pBdr>
      <w:outlineLvl w:val="0"/>
    </w:pPr>
    <w:rPr>
      <w:rFonts w:ascii="Tw Cen MT" w:eastAsia="Calibri" w:hAnsi="Tw Cen MT" w:cs="Times New Roman"/>
      <w:color w:val="042F5F"/>
      <w:sz w:val="40"/>
      <w:szCs w:val="72"/>
    </w:rPr>
  </w:style>
  <w:style w:type="paragraph" w:styleId="Heading2">
    <w:name w:val="heading 2"/>
    <w:basedOn w:val="Normal"/>
    <w:next w:val="Normal"/>
    <w:link w:val="Heading2Char"/>
    <w:uiPriority w:val="4"/>
    <w:qFormat/>
    <w:rsid w:val="00497849"/>
    <w:pPr>
      <w:tabs>
        <w:tab w:val="left" w:pos="5412"/>
      </w:tabs>
      <w:spacing w:after="60"/>
      <w:outlineLvl w:val="1"/>
    </w:pPr>
    <w:rPr>
      <w:rFonts w:ascii="Tw Cen MT" w:eastAsia="Calibri" w:hAnsi="Tw Cen MT" w:cs="Times New Roman"/>
      <w:color w:val="952D54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8"/>
    <w:unhideWhenUsed/>
    <w:qFormat/>
    <w:rsid w:val="00497849"/>
    <w:pPr>
      <w:spacing w:after="60"/>
      <w:outlineLvl w:val="2"/>
    </w:pPr>
    <w:rPr>
      <w:rFonts w:ascii="Calibri" w:eastAsia="Calibri" w:hAnsi="Calibri" w:cs="Calibri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7849"/>
    <w:pPr>
      <w:keepNext/>
      <w:keepLines/>
      <w:spacing w:after="60"/>
      <w:outlineLvl w:val="3"/>
    </w:pPr>
    <w:rPr>
      <w:rFonts w:ascii="Calibri" w:eastAsia="Times New Roman" w:hAnsi="Calibri" w:cs="Times New Roman"/>
      <w:b/>
      <w:bCs/>
      <w:i/>
      <w:iCs/>
      <w:color w:val="952D54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7849"/>
    <w:pPr>
      <w:keepNext/>
      <w:keepLines/>
      <w:spacing w:after="60"/>
      <w:outlineLvl w:val="4"/>
    </w:pPr>
    <w:rPr>
      <w:rFonts w:ascii="Calibri" w:eastAsia="Times New Roman" w:hAnsi="Calibri" w:cs="Times New Roman"/>
      <w:i/>
      <w:color w:val="491629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8C4C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9162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4C8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4C8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4C8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6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6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60A"/>
  </w:style>
  <w:style w:type="paragraph" w:styleId="Footer">
    <w:name w:val="footer"/>
    <w:basedOn w:val="Normal"/>
    <w:link w:val="FooterChar"/>
    <w:uiPriority w:val="99"/>
    <w:unhideWhenUsed/>
    <w:rsid w:val="005A6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60A"/>
  </w:style>
  <w:style w:type="table" w:styleId="TableGrid">
    <w:name w:val="Table Grid"/>
    <w:basedOn w:val="TableNormal"/>
    <w:uiPriority w:val="59"/>
    <w:rsid w:val="00EC6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EC6C23"/>
    <w:pPr>
      <w:spacing w:after="0" w:line="240" w:lineRule="auto"/>
    </w:pPr>
    <w:tblPr>
      <w:tblStyleRowBandSize w:val="1"/>
      <w:tblStyleColBandSize w:val="1"/>
      <w:tblBorders>
        <w:top w:val="single" w:sz="8" w:space="0" w:color="C84878" w:themeColor="accent1" w:themeTint="BF"/>
        <w:left w:val="single" w:sz="8" w:space="0" w:color="C84878" w:themeColor="accent1" w:themeTint="BF"/>
        <w:bottom w:val="single" w:sz="8" w:space="0" w:color="C84878" w:themeColor="accent1" w:themeTint="BF"/>
        <w:right w:val="single" w:sz="8" w:space="0" w:color="C84878" w:themeColor="accent1" w:themeTint="BF"/>
        <w:insideH w:val="single" w:sz="8" w:space="0" w:color="C8487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4878" w:themeColor="accent1" w:themeTint="BF"/>
          <w:left w:val="single" w:sz="8" w:space="0" w:color="C84878" w:themeColor="accent1" w:themeTint="BF"/>
          <w:bottom w:val="single" w:sz="8" w:space="0" w:color="C84878" w:themeColor="accent1" w:themeTint="BF"/>
          <w:right w:val="single" w:sz="8" w:space="0" w:color="C84878" w:themeColor="accent1" w:themeTint="BF"/>
          <w:insideH w:val="nil"/>
          <w:insideV w:val="nil"/>
        </w:tcBorders>
        <w:shd w:val="clear" w:color="auto" w:fill="952D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4878" w:themeColor="accent1" w:themeTint="BF"/>
          <w:left w:val="single" w:sz="8" w:space="0" w:color="C84878" w:themeColor="accent1" w:themeTint="BF"/>
          <w:bottom w:val="single" w:sz="8" w:space="0" w:color="C84878" w:themeColor="accent1" w:themeTint="BF"/>
          <w:right w:val="single" w:sz="8" w:space="0" w:color="C8487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D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2D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C6C23"/>
    <w:pPr>
      <w:spacing w:after="0" w:line="240" w:lineRule="auto"/>
    </w:pPr>
    <w:tblPr>
      <w:tblStyleRowBandSize w:val="1"/>
      <w:tblStyleColBandSize w:val="1"/>
      <w:tblBorders>
        <w:top w:val="single" w:sz="8" w:space="0" w:color="085FC1" w:themeColor="accent2" w:themeTint="BF"/>
        <w:left w:val="single" w:sz="8" w:space="0" w:color="085FC1" w:themeColor="accent2" w:themeTint="BF"/>
        <w:bottom w:val="single" w:sz="8" w:space="0" w:color="085FC1" w:themeColor="accent2" w:themeTint="BF"/>
        <w:right w:val="single" w:sz="8" w:space="0" w:color="085FC1" w:themeColor="accent2" w:themeTint="BF"/>
        <w:insideH w:val="single" w:sz="8" w:space="0" w:color="085FC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5FC1" w:themeColor="accent2" w:themeTint="BF"/>
          <w:left w:val="single" w:sz="8" w:space="0" w:color="085FC1" w:themeColor="accent2" w:themeTint="BF"/>
          <w:bottom w:val="single" w:sz="8" w:space="0" w:color="085FC1" w:themeColor="accent2" w:themeTint="BF"/>
          <w:right w:val="single" w:sz="8" w:space="0" w:color="085FC1" w:themeColor="accent2" w:themeTint="BF"/>
          <w:insideH w:val="nil"/>
          <w:insideV w:val="nil"/>
        </w:tcBorders>
        <w:shd w:val="clear" w:color="auto" w:fill="042F5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5FC1" w:themeColor="accent2" w:themeTint="BF"/>
          <w:left w:val="single" w:sz="8" w:space="0" w:color="085FC1" w:themeColor="accent2" w:themeTint="BF"/>
          <w:bottom w:val="single" w:sz="8" w:space="0" w:color="085FC1" w:themeColor="accent2" w:themeTint="BF"/>
          <w:right w:val="single" w:sz="8" w:space="0" w:color="085FC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9F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DC9F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Bullets">
    <w:name w:val="Bullets"/>
    <w:basedOn w:val="ListParagraph"/>
    <w:next w:val="ListBullet"/>
    <w:link w:val="BulletsChar"/>
    <w:qFormat/>
    <w:rsid w:val="00236CE7"/>
    <w:pPr>
      <w:numPr>
        <w:numId w:val="5"/>
      </w:numPr>
    </w:pPr>
  </w:style>
  <w:style w:type="character" w:customStyle="1" w:styleId="BulletsChar">
    <w:name w:val="Bullets Char"/>
    <w:basedOn w:val="DefaultParagraphFont"/>
    <w:link w:val="Bullets"/>
    <w:rsid w:val="00236CE7"/>
    <w:rPr>
      <w:sz w:val="23"/>
    </w:rPr>
  </w:style>
  <w:style w:type="paragraph" w:styleId="ListParagraph">
    <w:name w:val="List Paragraph"/>
    <w:basedOn w:val="Normal"/>
    <w:uiPriority w:val="1"/>
    <w:qFormat/>
    <w:rsid w:val="008C4C8A"/>
    <w:pPr>
      <w:ind w:left="720"/>
      <w:contextualSpacing/>
    </w:pPr>
  </w:style>
  <w:style w:type="paragraph" w:styleId="ListBullet">
    <w:name w:val="List Bullet"/>
    <w:basedOn w:val="Normal"/>
    <w:uiPriority w:val="99"/>
    <w:semiHidden/>
    <w:unhideWhenUsed/>
    <w:qFormat/>
    <w:rsid w:val="00236CE7"/>
    <w:pPr>
      <w:numPr>
        <w:numId w:val="1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3"/>
    <w:rsid w:val="00497849"/>
    <w:rPr>
      <w:rFonts w:ascii="Tw Cen MT" w:eastAsia="Calibri" w:hAnsi="Tw Cen MT" w:cs="Times New Roman"/>
      <w:color w:val="042F5F"/>
      <w:sz w:val="40"/>
      <w:szCs w:val="72"/>
    </w:rPr>
  </w:style>
  <w:style w:type="character" w:customStyle="1" w:styleId="Heading2Char">
    <w:name w:val="Heading 2 Char"/>
    <w:basedOn w:val="DefaultParagraphFont"/>
    <w:link w:val="Heading2"/>
    <w:uiPriority w:val="4"/>
    <w:rsid w:val="00497849"/>
    <w:rPr>
      <w:rFonts w:ascii="Tw Cen MT" w:eastAsia="Calibri" w:hAnsi="Tw Cen MT" w:cs="Times New Roman"/>
      <w:color w:val="952D54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8"/>
    <w:rsid w:val="00497849"/>
    <w:rPr>
      <w:rFonts w:ascii="Calibri" w:eastAsia="Calibri" w:hAnsi="Calibri" w:cs="Calibri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97849"/>
    <w:rPr>
      <w:rFonts w:ascii="Calibri" w:eastAsia="Times New Roman" w:hAnsi="Calibri" w:cs="Times New Roman"/>
      <w:b/>
      <w:bCs/>
      <w:i/>
      <w:iCs/>
      <w:color w:val="952D54"/>
      <w:sz w:val="28"/>
    </w:rPr>
  </w:style>
  <w:style w:type="character" w:styleId="Strong">
    <w:name w:val="Strong"/>
    <w:basedOn w:val="DefaultParagraphFont"/>
    <w:uiPriority w:val="22"/>
    <w:qFormat/>
    <w:rsid w:val="00236CE7"/>
    <w:rPr>
      <w:b/>
      <w:bCs/>
    </w:rPr>
  </w:style>
  <w:style w:type="paragraph" w:styleId="NoSpacing">
    <w:name w:val="No Spacing"/>
    <w:uiPriority w:val="9"/>
    <w:qFormat/>
    <w:rsid w:val="00236CE7"/>
    <w:pPr>
      <w:spacing w:after="0" w:line="240" w:lineRule="auto"/>
    </w:pPr>
    <w:rPr>
      <w:sz w:val="23"/>
    </w:rPr>
  </w:style>
  <w:style w:type="paragraph" w:styleId="Quote">
    <w:name w:val="Quote"/>
    <w:basedOn w:val="Normal"/>
    <w:next w:val="Normal"/>
    <w:link w:val="QuoteChar"/>
    <w:uiPriority w:val="29"/>
    <w:qFormat/>
    <w:rsid w:val="00236CE7"/>
    <w:rPr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236CE7"/>
    <w:rPr>
      <w:i/>
      <w:iCs/>
      <w:color w:val="000000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236CE7"/>
    <w:pPr>
      <w:keepNext/>
      <w:keepLines/>
      <w:pBdr>
        <w:bottom w:val="none" w:sz="0" w:space="0" w:color="auto"/>
      </w:pBdr>
      <w:spacing w:before="480"/>
      <w:outlineLvl w:val="9"/>
    </w:pPr>
    <w:rPr>
      <w:rFonts w:asciiTheme="majorHAnsi" w:eastAsiaTheme="majorEastAsia" w:hAnsiTheme="majorHAnsi" w:cstheme="majorBidi"/>
      <w:b/>
      <w:bCs/>
      <w:color w:val="6F213E" w:themeColor="accent1" w:themeShade="BF"/>
      <w:sz w:val="28"/>
      <w:szCs w:val="28"/>
      <w:lang w:val="en-US" w:eastAsia="ja-JP"/>
    </w:rPr>
  </w:style>
  <w:style w:type="paragraph" w:customStyle="1" w:styleId="ArticleAuthor">
    <w:name w:val="Article Author"/>
    <w:next w:val="Normal"/>
    <w:link w:val="ArticleAuthorChar"/>
    <w:rsid w:val="008C4C8A"/>
    <w:pPr>
      <w:spacing w:after="0" w:line="240" w:lineRule="auto"/>
    </w:pPr>
    <w:rPr>
      <w:rFonts w:ascii="Segoe Script" w:eastAsiaTheme="majorEastAsia" w:hAnsi="Segoe Script" w:cstheme="majorBidi"/>
      <w:b/>
      <w:bCs/>
      <w:color w:val="952D54" w:themeColor="accent1"/>
      <w:sz w:val="24"/>
      <w:szCs w:val="26"/>
      <w14:textFill>
        <w14:solidFill>
          <w14:schemeClr w14:val="accent1">
            <w14:lumMod w14:val="60000"/>
            <w14:lumOff w14:val="40000"/>
            <w14:lumMod w14:val="75000"/>
            <w14:lumMod w14:val="75000"/>
            <w14:lumOff w14:val="25000"/>
          </w14:schemeClr>
        </w14:solidFill>
      </w14:textFill>
    </w:rPr>
  </w:style>
  <w:style w:type="character" w:customStyle="1" w:styleId="ArticleAuthorChar">
    <w:name w:val="Article Author Char"/>
    <w:basedOn w:val="Heading1Char"/>
    <w:link w:val="ArticleAuthor"/>
    <w:rsid w:val="008C4C8A"/>
    <w:rPr>
      <w:rFonts w:ascii="Segoe Script" w:eastAsia="Calibri" w:hAnsi="Segoe Script" w:cs="Times New Roman"/>
      <w:color w:val="952D54" w:themeColor="accent1"/>
      <w:sz w:val="24"/>
      <w:szCs w:val="72"/>
      <w14:textFill>
        <w14:solidFill>
          <w14:schemeClr w14:val="accent1">
            <w14:lumMod w14:val="60000"/>
            <w14:lumOff w14:val="40000"/>
            <w14:lumMod w14:val="75000"/>
            <w14:lumMod w14:val="75000"/>
            <w14:lumOff w14:val="25000"/>
          </w14:schemeClr>
        </w14:solidFill>
      </w14:textFill>
    </w:rPr>
  </w:style>
  <w:style w:type="paragraph" w:customStyle="1" w:styleId="Bullet1">
    <w:name w:val="Bullet1"/>
    <w:basedOn w:val="Normal"/>
    <w:link w:val="Bullet1Char"/>
    <w:rsid w:val="008C4C8A"/>
    <w:pPr>
      <w:spacing w:after="0"/>
      <w:ind w:left="360" w:hanging="360"/>
      <w:contextualSpacing/>
    </w:pPr>
  </w:style>
  <w:style w:type="character" w:customStyle="1" w:styleId="Bullet1Char">
    <w:name w:val="Bullet1 Char"/>
    <w:basedOn w:val="DefaultParagraphFont"/>
    <w:link w:val="Bullet1"/>
    <w:rsid w:val="008C4C8A"/>
    <w:rPr>
      <w:sz w:val="23"/>
    </w:rPr>
  </w:style>
  <w:style w:type="paragraph" w:customStyle="1" w:styleId="Bullet2">
    <w:name w:val="Bullet2"/>
    <w:basedOn w:val="Bullet1"/>
    <w:link w:val="Bullet2Char"/>
    <w:rsid w:val="008C4C8A"/>
    <w:pPr>
      <w:numPr>
        <w:ilvl w:val="1"/>
        <w:numId w:val="7"/>
      </w:numPr>
      <w:ind w:left="709" w:hanging="357"/>
    </w:pPr>
    <w:rPr>
      <w:color w:val="1F497D"/>
    </w:rPr>
  </w:style>
  <w:style w:type="character" w:customStyle="1" w:styleId="Bullet2Char">
    <w:name w:val="Bullet2 Char"/>
    <w:basedOn w:val="Bullet1Char"/>
    <w:link w:val="Bullet2"/>
    <w:rsid w:val="008C4C8A"/>
    <w:rPr>
      <w:rFonts w:ascii="Calibri Light" w:hAnsi="Calibri Light"/>
      <w:color w:val="1F497D"/>
      <w:sz w:val="23"/>
      <w:szCs w:val="23"/>
    </w:rPr>
  </w:style>
  <w:style w:type="paragraph" w:styleId="BodyText">
    <w:name w:val="Body Text"/>
    <w:basedOn w:val="Normal"/>
    <w:link w:val="BodyTextChar"/>
    <w:uiPriority w:val="99"/>
    <w:unhideWhenUsed/>
    <w:qFormat/>
    <w:rsid w:val="008C4C8A"/>
  </w:style>
  <w:style w:type="character" w:customStyle="1" w:styleId="BodyTextChar">
    <w:name w:val="Body Text Char"/>
    <w:basedOn w:val="DefaultParagraphFont"/>
    <w:link w:val="BodyText"/>
    <w:uiPriority w:val="99"/>
    <w:rsid w:val="008C4C8A"/>
    <w:rPr>
      <w:sz w:val="23"/>
    </w:rPr>
  </w:style>
  <w:style w:type="character" w:customStyle="1" w:styleId="Heading5Char">
    <w:name w:val="Heading 5 Char"/>
    <w:basedOn w:val="DefaultParagraphFont"/>
    <w:link w:val="Heading5"/>
    <w:uiPriority w:val="9"/>
    <w:rsid w:val="00497849"/>
    <w:rPr>
      <w:rFonts w:ascii="Calibri" w:eastAsia="Times New Roman" w:hAnsi="Calibri" w:cs="Times New Roman"/>
      <w:i/>
      <w:color w:val="491629"/>
      <w:sz w:val="2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4C8A"/>
    <w:rPr>
      <w:rFonts w:asciiTheme="majorHAnsi" w:eastAsiaTheme="majorEastAsia" w:hAnsiTheme="majorHAnsi" w:cstheme="majorBidi"/>
      <w:i/>
      <w:iCs/>
      <w:color w:val="491629" w:themeColor="accent1" w:themeShade="7F"/>
      <w:sz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4C8A"/>
    <w:rPr>
      <w:rFonts w:asciiTheme="majorHAnsi" w:eastAsiaTheme="majorEastAsia" w:hAnsiTheme="majorHAnsi" w:cstheme="majorBidi"/>
      <w:i/>
      <w:iCs/>
      <w:color w:val="404040" w:themeColor="text1" w:themeTint="BF"/>
      <w:sz w:val="23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4C8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4C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MediumShading1-Accent3">
    <w:name w:val="Medium Shading 1 Accent 3"/>
    <w:basedOn w:val="TableNormal"/>
    <w:uiPriority w:val="63"/>
    <w:rsid w:val="008C4C8A"/>
    <w:pPr>
      <w:spacing w:after="0" w:line="240" w:lineRule="auto"/>
    </w:pPr>
    <w:tblPr>
      <w:tblStyleRowBandSize w:val="1"/>
      <w:tblStyleColBandSize w:val="1"/>
      <w:tblBorders>
        <w:top w:val="single" w:sz="8" w:space="0" w:color="EDCB57" w:themeColor="accent3" w:themeTint="BF"/>
        <w:left w:val="single" w:sz="8" w:space="0" w:color="EDCB57" w:themeColor="accent3" w:themeTint="BF"/>
        <w:bottom w:val="single" w:sz="8" w:space="0" w:color="EDCB57" w:themeColor="accent3" w:themeTint="BF"/>
        <w:right w:val="single" w:sz="8" w:space="0" w:color="EDCB57" w:themeColor="accent3" w:themeTint="BF"/>
        <w:insideH w:val="single" w:sz="8" w:space="0" w:color="EDCB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B57" w:themeColor="accent3" w:themeTint="BF"/>
          <w:left w:val="single" w:sz="8" w:space="0" w:color="EDCB57" w:themeColor="accent3" w:themeTint="BF"/>
          <w:bottom w:val="single" w:sz="8" w:space="0" w:color="EDCB57" w:themeColor="accent3" w:themeTint="BF"/>
          <w:right w:val="single" w:sz="8" w:space="0" w:color="EDCB57" w:themeColor="accent3" w:themeTint="BF"/>
          <w:insideH w:val="nil"/>
          <w:insideV w:val="nil"/>
        </w:tcBorders>
        <w:shd w:val="clear" w:color="auto" w:fill="E7BB2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B57" w:themeColor="accent3" w:themeTint="BF"/>
          <w:left w:val="single" w:sz="8" w:space="0" w:color="EDCB57" w:themeColor="accent3" w:themeTint="BF"/>
          <w:bottom w:val="single" w:sz="8" w:space="0" w:color="EDCB57" w:themeColor="accent3" w:themeTint="BF"/>
          <w:right w:val="single" w:sz="8" w:space="0" w:color="EDCB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C4C8A"/>
    <w:pPr>
      <w:spacing w:after="0" w:line="240" w:lineRule="auto"/>
    </w:pPr>
    <w:tblPr>
      <w:tblStyleRowBandSize w:val="1"/>
      <w:tblStyleColBandSize w:val="1"/>
      <w:tblBorders>
        <w:top w:val="single" w:sz="8" w:space="0" w:color="E0E1E9" w:themeColor="accent5" w:themeTint="BF"/>
        <w:left w:val="single" w:sz="8" w:space="0" w:color="E0E1E9" w:themeColor="accent5" w:themeTint="BF"/>
        <w:bottom w:val="single" w:sz="8" w:space="0" w:color="E0E1E9" w:themeColor="accent5" w:themeTint="BF"/>
        <w:right w:val="single" w:sz="8" w:space="0" w:color="E0E1E9" w:themeColor="accent5" w:themeTint="BF"/>
        <w:insideH w:val="single" w:sz="8" w:space="0" w:color="E0E1E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E1E9" w:themeColor="accent5" w:themeTint="BF"/>
          <w:left w:val="single" w:sz="8" w:space="0" w:color="E0E1E9" w:themeColor="accent5" w:themeTint="BF"/>
          <w:bottom w:val="single" w:sz="8" w:space="0" w:color="E0E1E9" w:themeColor="accent5" w:themeTint="BF"/>
          <w:right w:val="single" w:sz="8" w:space="0" w:color="E0E1E9" w:themeColor="accent5" w:themeTint="BF"/>
          <w:insideH w:val="nil"/>
          <w:insideV w:val="nil"/>
        </w:tcBorders>
        <w:shd w:val="clear" w:color="auto" w:fill="D7D8E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1E9" w:themeColor="accent5" w:themeTint="BF"/>
          <w:left w:val="single" w:sz="8" w:space="0" w:color="E0E1E9" w:themeColor="accent5" w:themeTint="BF"/>
          <w:bottom w:val="single" w:sz="8" w:space="0" w:color="E0E1E9" w:themeColor="accent5" w:themeTint="BF"/>
          <w:right w:val="single" w:sz="8" w:space="0" w:color="E0E1E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5F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5F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8C4C8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592B2C"/>
    <w:rPr>
      <w:color w:val="808080"/>
    </w:rPr>
  </w:style>
  <w:style w:type="table" w:styleId="GridTable4-Accent2">
    <w:name w:val="Grid Table 4 Accent 2"/>
    <w:basedOn w:val="TableNormal"/>
    <w:uiPriority w:val="49"/>
    <w:rsid w:val="00AE1B88"/>
    <w:pPr>
      <w:spacing w:after="0" w:line="240" w:lineRule="auto"/>
    </w:pPr>
    <w:tblPr>
      <w:tblStyleRowBandSize w:val="1"/>
      <w:tblStyleColBandSize w:val="1"/>
      <w:tblBorders>
        <w:top w:val="single" w:sz="4" w:space="0" w:color="127CF5" w:themeColor="accent2" w:themeTint="99"/>
        <w:left w:val="single" w:sz="4" w:space="0" w:color="127CF5" w:themeColor="accent2" w:themeTint="99"/>
        <w:bottom w:val="single" w:sz="4" w:space="0" w:color="127CF5" w:themeColor="accent2" w:themeTint="99"/>
        <w:right w:val="single" w:sz="4" w:space="0" w:color="127CF5" w:themeColor="accent2" w:themeTint="99"/>
        <w:insideH w:val="single" w:sz="4" w:space="0" w:color="127CF5" w:themeColor="accent2" w:themeTint="99"/>
        <w:insideV w:val="single" w:sz="4" w:space="0" w:color="127CF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2F5F" w:themeColor="accent2"/>
          <w:left w:val="single" w:sz="4" w:space="0" w:color="042F5F" w:themeColor="accent2"/>
          <w:bottom w:val="single" w:sz="4" w:space="0" w:color="042F5F" w:themeColor="accent2"/>
          <w:right w:val="single" w:sz="4" w:space="0" w:color="042F5F" w:themeColor="accent2"/>
          <w:insideH w:val="nil"/>
          <w:insideV w:val="nil"/>
        </w:tcBorders>
        <w:shd w:val="clear" w:color="auto" w:fill="042F5F" w:themeFill="accent2"/>
      </w:tcPr>
    </w:tblStylePr>
    <w:tblStylePr w:type="lastRow">
      <w:rPr>
        <w:b/>
        <w:bCs/>
      </w:rPr>
      <w:tblPr/>
      <w:tcPr>
        <w:tcBorders>
          <w:top w:val="double" w:sz="4" w:space="0" w:color="042F5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3FB" w:themeFill="accent2" w:themeFillTint="33"/>
      </w:tcPr>
    </w:tblStylePr>
    <w:tblStylePr w:type="band1Horz">
      <w:tblPr/>
      <w:tcPr>
        <w:shd w:val="clear" w:color="auto" w:fill="B0D3FB" w:themeFill="accen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E1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B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B8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E1B88"/>
    <w:rPr>
      <w:color w:val="0066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C6D"/>
    <w:rPr>
      <w:color w:val="605E5C"/>
      <w:shd w:val="clear" w:color="auto" w:fill="E1DFDD"/>
    </w:rPr>
  </w:style>
  <w:style w:type="table" w:styleId="ListTable3-Accent2">
    <w:name w:val="List Table 3 Accent 2"/>
    <w:basedOn w:val="TableNormal"/>
    <w:uiPriority w:val="48"/>
    <w:rsid w:val="00C615B2"/>
    <w:pPr>
      <w:spacing w:after="0" w:line="240" w:lineRule="auto"/>
    </w:pPr>
    <w:tblPr>
      <w:tblStyleRowBandSize w:val="1"/>
      <w:tblStyleColBandSize w:val="1"/>
      <w:tblBorders>
        <w:top w:val="single" w:sz="4" w:space="0" w:color="042F5F" w:themeColor="accent2"/>
        <w:left w:val="single" w:sz="4" w:space="0" w:color="042F5F" w:themeColor="accent2"/>
        <w:bottom w:val="single" w:sz="4" w:space="0" w:color="042F5F" w:themeColor="accent2"/>
        <w:right w:val="single" w:sz="4" w:space="0" w:color="042F5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2F5F" w:themeFill="accent2"/>
      </w:tcPr>
    </w:tblStylePr>
    <w:tblStylePr w:type="lastRow">
      <w:rPr>
        <w:b/>
        <w:bCs/>
      </w:rPr>
      <w:tblPr/>
      <w:tcPr>
        <w:tcBorders>
          <w:top w:val="double" w:sz="4" w:space="0" w:color="042F5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2F5F" w:themeColor="accent2"/>
          <w:right w:val="single" w:sz="4" w:space="0" w:color="042F5F" w:themeColor="accent2"/>
        </w:tcBorders>
      </w:tcPr>
    </w:tblStylePr>
    <w:tblStylePr w:type="band1Horz">
      <w:tblPr/>
      <w:tcPr>
        <w:tcBorders>
          <w:top w:val="single" w:sz="4" w:space="0" w:color="042F5F" w:themeColor="accent2"/>
          <w:bottom w:val="single" w:sz="4" w:space="0" w:color="042F5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2F5F" w:themeColor="accent2"/>
          <w:left w:val="nil"/>
        </w:tcBorders>
      </w:tcPr>
    </w:tblStylePr>
    <w:tblStylePr w:type="swCell">
      <w:tblPr/>
      <w:tcPr>
        <w:tcBorders>
          <w:top w:val="double" w:sz="4" w:space="0" w:color="042F5F" w:themeColor="accent2"/>
          <w:right w:val="nil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EB2AB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B2AB6"/>
    <w:pPr>
      <w:spacing w:after="100"/>
      <w:ind w:left="2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ruise.bookings@portotago.co.nz: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ruise.bookings@portotago.co.nz: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ortotago.sharepoint.com/sites/Marketing/OfficeTemplates/Report%20simple.dotx" TargetMode="External"/></Relationships>
</file>

<file path=word/theme/theme1.xml><?xml version="1.0" encoding="utf-8"?>
<a:theme xmlns:a="http://schemas.openxmlformats.org/drawingml/2006/main" name="Office Theme">
  <a:themeElements>
    <a:clrScheme name="Custom 9">
      <a:dk1>
        <a:sysClr val="windowText" lastClr="000000"/>
      </a:dk1>
      <a:lt1>
        <a:sysClr val="window" lastClr="FFFFFF"/>
      </a:lt1>
      <a:dk2>
        <a:srgbClr val="042F5F"/>
      </a:dk2>
      <a:lt2>
        <a:srgbClr val="ACAFC5"/>
      </a:lt2>
      <a:accent1>
        <a:srgbClr val="952D54"/>
      </a:accent1>
      <a:accent2>
        <a:srgbClr val="042F5F"/>
      </a:accent2>
      <a:accent3>
        <a:srgbClr val="E7BB20"/>
      </a:accent3>
      <a:accent4>
        <a:srgbClr val="C74577"/>
      </a:accent4>
      <a:accent5>
        <a:srgbClr val="D7D8E2"/>
      </a:accent5>
      <a:accent6>
        <a:srgbClr val="EAE5E2"/>
      </a:accent6>
      <a:hlink>
        <a:srgbClr val="0066FF"/>
      </a:hlink>
      <a:folHlink>
        <a:srgbClr val="629D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activity xmlns="4f9c820c-e7e2-444d-97ee-45f2b3485c1d">NA</Subactivity>
    <BusinessValue xmlns="4f9c820c-e7e2-444d-97ee-45f2b3485c1d" xsi:nil="true"/>
    <PRADateDisposal xmlns="4f9c820c-e7e2-444d-97ee-45f2b3485c1d" xsi:nil="true"/>
    <KeyWords xmlns="15ffb055-6eb4-45a1-bc20-bf2ac0d420da" xsi:nil="true"/>
    <SecurityClassification xmlns="15ffb055-6eb4-45a1-bc20-bf2ac0d420da" xsi:nil="true"/>
    <PRADate3 xmlns="4f9c820c-e7e2-444d-97ee-45f2b3485c1d" xsi:nil="true"/>
    <PRAText5 xmlns="4f9c820c-e7e2-444d-97ee-45f2b3485c1d" xsi:nil="true"/>
    <Level2 xmlns="c91a514c-9034-4fa3-897a-8352025b26ed">NA</Level2>
    <Activity xmlns="4f9c820c-e7e2-444d-97ee-45f2b3485c1d">Team Management</Activity>
    <AggregationStatus xmlns="4f9c820c-e7e2-444d-97ee-45f2b3485c1d">Normal</AggregationStatus>
    <CategoryValue xmlns="4f9c820c-e7e2-444d-97ee-45f2b3485c1d">NA</CategoryValue>
    <PRADate2 xmlns="4f9c820c-e7e2-444d-97ee-45f2b3485c1d" xsi:nil="true"/>
    <SetLabel xmlns="c91a514c-9034-4fa3-897a-8352025b26ed">NA</SetLabel>
    <Case xmlns="4f9c820c-e7e2-444d-97ee-45f2b3485c1d">NA</Case>
    <PRAText1 xmlns="4f9c820c-e7e2-444d-97ee-45f2b3485c1d" xsi:nil="true"/>
    <PRAText4 xmlns="4f9c820c-e7e2-444d-97ee-45f2b3485c1d" xsi:nil="true"/>
    <Level3 xmlns="c91a514c-9034-4fa3-897a-8352025b26ed" xsi:nil="true"/>
    <Team xmlns="c91a514c-9034-4fa3-897a-8352025b26ed">Cruise Team</Team>
    <Project xmlns="4f9c820c-e7e2-444d-97ee-45f2b3485c1d">NA</Project>
    <FunctionGroup xmlns="4f9c820c-e7e2-444d-97ee-45f2b3485c1d">NA</FunctionGroup>
    <Function xmlns="4f9c820c-e7e2-444d-97ee-45f2b3485c1d">People</Function>
    <RelatedPeople xmlns="4f9c820c-e7e2-444d-97ee-45f2b3485c1d">
      <UserInfo>
        <DisplayName/>
        <AccountId xsi:nil="true"/>
        <AccountType/>
      </UserInfo>
    </RelatedPeople>
    <AggregationNarrative xmlns="725c79e5-42ce-4aa0-ac78-b6418001f0d2" xsi:nil="true"/>
    <Channel xmlns="c91a514c-9034-4fa3-897a-8352025b26ed">NA</Channel>
    <PRAType xmlns="4f9c820c-e7e2-444d-97ee-45f2b3485c1d">Doc</PRAType>
    <PRADate1 xmlns="4f9c820c-e7e2-444d-97ee-45f2b3485c1d" xsi:nil="true"/>
    <DocumentType xmlns="4f9c820c-e7e2-444d-97ee-45f2b3485c1d" xsi:nil="true"/>
    <PRAText3 xmlns="4f9c820c-e7e2-444d-97ee-45f2b3485c1d" xsi:nil="true"/>
    <OverrideLabel xmlns="c91a514c-9034-4fa3-897a-8352025b26ed" xsi:nil="true"/>
    <Year xmlns="c91a514c-9034-4fa3-897a-8352025b26ed">NA</Year>
    <Narrative xmlns="4f9c820c-e7e2-444d-97ee-45f2b3485c1d" xsi:nil="true"/>
    <CategoryName xmlns="4f9c820c-e7e2-444d-97ee-45f2b3485c1d">NA</CategoryName>
    <PRADateTrigger xmlns="4f9c820c-e7e2-444d-97ee-45f2b3485c1d" xsi:nil="true"/>
    <PRAText2 xmlns="4f9c820c-e7e2-444d-97ee-45f2b3485c1d" xsi:nil="true"/>
    <_dlc_DocId xmlns="4db44251-9133-44d5-808b-68215486fcb1">QJTXJAACRVFD-1984683090-20078</_dlc_DocId>
    <_dlc_DocIdUrl xmlns="4db44251-9133-44d5-808b-68215486fcb1">
      <Url>https://portotago.sharepoint.com/sites/CruiseTeam/_layouts/15/DocIdRedir.aspx?ID=QJTXJAACRVFD-1984683090-20078</Url>
      <Description>QJTXJAACRVFD-1984683090-20078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3608657F7518AB45B3F601C2B4E1336F" ma:contentTypeVersion="72" ma:contentTypeDescription="Create a new document." ma:contentTypeScope="" ma:versionID="8fc25305a1c2452202da78a4d1d10d26">
  <xsd:schema xmlns:xsd="http://www.w3.org/2001/XMLSchema" xmlns:xs="http://www.w3.org/2001/XMLSchema" xmlns:p="http://schemas.microsoft.com/office/2006/metadata/properties" xmlns:ns2="4db44251-9133-44d5-808b-68215486fcb1" xmlns:ns3="4f9c820c-e7e2-444d-97ee-45f2b3485c1d" xmlns:ns4="15ffb055-6eb4-45a1-bc20-bf2ac0d420da" xmlns:ns5="725c79e5-42ce-4aa0-ac78-b6418001f0d2" xmlns:ns6="c91a514c-9034-4fa3-897a-8352025b26ed" xmlns:ns7="fef6abba-369b-4ed0-a9a9-fe26ef90b40b" targetNamespace="http://schemas.microsoft.com/office/2006/metadata/properties" ma:root="true" ma:fieldsID="6c6437574a91923a2fd5375b21265a7b" ns2:_="" ns3:_="" ns4:_="" ns5:_="" ns6:_="" ns7:_="">
    <xsd:import namespace="4db44251-9133-44d5-808b-68215486fcb1"/>
    <xsd:import namespace="4f9c820c-e7e2-444d-97ee-45f2b3485c1d"/>
    <xsd:import namespace="15ffb055-6eb4-45a1-bc20-bf2ac0d420da"/>
    <xsd:import namespace="725c79e5-42ce-4aa0-ac78-b6418001f0d2"/>
    <xsd:import namespace="c91a514c-9034-4fa3-897a-8352025b26ed"/>
    <xsd:import namespace="fef6abba-369b-4ed0-a9a9-fe26ef90b4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" minOccurs="0"/>
                <xsd:element ref="ns4:KeyWords" minOccurs="0"/>
                <xsd:element ref="ns3:Narrative" minOccurs="0"/>
                <xsd:element ref="ns4:SecurityClassification" minOccurs="0"/>
                <xsd:element ref="ns3:Subactivity" minOccurs="0"/>
                <xsd:element ref="ns3:Case" minOccurs="0"/>
                <xsd:element ref="ns3:RelatedPeople" minOccurs="0"/>
                <xsd:element ref="ns3:CategoryName" minOccurs="0"/>
                <xsd:element ref="ns3:CategoryValue" minOccurs="0"/>
                <xsd:element ref="ns3:BusinessValue" minOccurs="0"/>
                <xsd:element ref="ns3:FunctionGroup" minOccurs="0"/>
                <xsd:element ref="ns3:Function" minOccurs="0"/>
                <xsd:element ref="ns3:PRAType" minOccurs="0"/>
                <xsd:element ref="ns3:PRADate1" minOccurs="0"/>
                <xsd:element ref="ns3:PRADate2" minOccurs="0"/>
                <xsd:element ref="ns3:PRADate3" minOccurs="0"/>
                <xsd:element ref="ns3:PRADateDisposal" minOccurs="0"/>
                <xsd:element ref="ns3:PRADateTrigger" minOccurs="0"/>
                <xsd:element ref="ns3:PRAText1" minOccurs="0"/>
                <xsd:element ref="ns3:PRAText2" minOccurs="0"/>
                <xsd:element ref="ns3:PRAText3" minOccurs="0"/>
                <xsd:element ref="ns3:PRAText4" minOccurs="0"/>
                <xsd:element ref="ns3:PRAText5" minOccurs="0"/>
                <xsd:element ref="ns3:AggregationStatus" minOccurs="0"/>
                <xsd:element ref="ns3:Project" minOccurs="0"/>
                <xsd:element ref="ns3:Activity" minOccurs="0"/>
                <xsd:element ref="ns5:AggregationNarrative" minOccurs="0"/>
                <xsd:element ref="ns6:Channel" minOccurs="0"/>
                <xsd:element ref="ns6:Team" minOccurs="0"/>
                <xsd:element ref="ns6:Level2" minOccurs="0"/>
                <xsd:element ref="ns6:Level3" minOccurs="0"/>
                <xsd:element ref="ns6:Year" minOccurs="0"/>
                <xsd:element ref="ns6:OverrideLabel" minOccurs="0"/>
                <xsd:element ref="ns6:SetLabel" minOccurs="0"/>
                <xsd:element ref="ns7:MediaServiceMetadata" minOccurs="0"/>
                <xsd:element ref="ns7:MediaServiceFastMetadata" minOccurs="0"/>
                <xsd:element ref="ns7:MediaServiceObjectDetectorVersion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44251-9133-44d5-808b-68215486fcb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4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 Type" ma:format="Dropdown" ma:hidden="true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  <xsd:element name="Narrative" ma:index="13" nillable="true" ma:displayName="Narrative" ma:hidden="true" ma:internalName="Narrative" ma:readOnly="false">
      <xsd:simpleType>
        <xsd:restriction base="dms:Note"/>
      </xsd:simpleType>
    </xsd:element>
    <xsd:element name="Subactivity" ma:index="15" nillable="true" ma:displayName="Subactivity" ma:default="NA" ma:hidden="true" ma:internalName="Subactivity" ma:readOnly="false">
      <xsd:simpleType>
        <xsd:restriction base="dms:Text">
          <xsd:maxLength value="255"/>
        </xsd:restriction>
      </xsd:simpleType>
    </xsd:element>
    <xsd:element name="Case" ma:index="16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  <xsd:element name="RelatedPeople" ma:index="17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8" nillable="true" ma:displayName="Category 1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19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BusinessValue" ma:index="20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21" nillable="true" ma:displayName="Function Group" ma:default="NA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22" nillable="true" ma:displayName="Function" ma:default="People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23" nillable="true" ma:displayName="PRA Type" ma:default="Doc" ma:hidden="true" ma:indexed="true" ma:internalName="PRAType" ma:readOnly="false">
      <xsd:simpleType>
        <xsd:restriction base="dms:Text">
          <xsd:maxLength value="255"/>
        </xsd:restriction>
      </xsd:simpleType>
    </xsd:element>
    <xsd:element name="PRADate1" ma:index="24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5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6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7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8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9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30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31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32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3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4" nillable="true" ma:displayName="Aggregation Status" ma:default="Normal" ma:format="Dropdown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Project" ma:index="35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36" nillable="true" ma:displayName="Activity" ma:default="Team Management" ma:hidden="true" ma:internalName="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12" nillable="true" ma:displayName="Key Words" ma:hidden="true" ma:internalName="KeyWords" ma:readOnly="false">
      <xsd:simpleType>
        <xsd:restriction base="dms:Note"/>
      </xsd:simpleType>
    </xsd:element>
    <xsd:element name="SecurityClassification" ma:index="14" nillable="true" ma:displayName="Security Classification" ma:format="Dropdown" ma:hidden="true" ma:internalName="SecurityClassification" ma:readOnly="false">
      <xsd:simpleType>
        <xsd:restriction base="dms:Choice">
          <xsd:enumeration value="Confidential"/>
          <xsd:enumeration value="Restricted"/>
          <xsd:enumeration value="Un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7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8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9" nillable="true" ma:displayName="Team" ma:default="Cruise Team" ma:hidden="true" ma:internalName="Team" ma:readOnly="false">
      <xsd:simpleType>
        <xsd:restriction base="dms:Text">
          <xsd:maxLength value="255"/>
        </xsd:restriction>
      </xsd:simpleType>
    </xsd:element>
    <xsd:element name="Level2" ma:index="40" nillable="true" ma:displayName="Level2" ma:default="NA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41" nillable="true" ma:displayName="Level3" ma:hidden="true" ma:internalName="Level3" ma:readOnly="false">
      <xsd:simpleType>
        <xsd:restriction base="dms:Text">
          <xsd:maxLength value="255"/>
        </xsd:restriction>
      </xsd:simpleType>
    </xsd:element>
    <xsd:element name="Year" ma:index="42" nillable="true" ma:displayName="Year" ma:default="NA" ma:hidden="true" ma:internalName="Year" ma:readOnly="false">
      <xsd:simpleType>
        <xsd:restriction base="dms:Text">
          <xsd:maxLength value="255"/>
        </xsd:restriction>
      </xsd:simpleType>
    </xsd:element>
    <xsd:element name="OverrideLabel" ma:index="43" nillable="true" ma:displayName="Override Label" ma:hidden="true" ma:indexed="true" ma:internalName="OverrideLabel" ma:readOnly="false">
      <xsd:simpleType>
        <xsd:restriction base="dms:Text">
          <xsd:maxLength value="255"/>
        </xsd:restriction>
      </xsd:simpleType>
    </xsd:element>
    <xsd:element name="SetLabel" ma:index="44" nillable="true" ma:displayName="Set Label" ma:default="NA" ma:hidden="true" ma:indexed="true" ma:internalName="SetLabe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6abba-369b-4ed0-a9a9-fe26ef90b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4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9E338-F2DD-427F-8D99-4B7C7CA1CEB8}">
  <ds:schemaRefs>
    <ds:schemaRef ds:uri="http://schemas.microsoft.com/office/2006/metadata/properties"/>
    <ds:schemaRef ds:uri="http://schemas.microsoft.com/office/infopath/2007/PartnerControls"/>
    <ds:schemaRef ds:uri="4f9c820c-e7e2-444d-97ee-45f2b3485c1d"/>
    <ds:schemaRef ds:uri="15ffb055-6eb4-45a1-bc20-bf2ac0d420da"/>
    <ds:schemaRef ds:uri="c91a514c-9034-4fa3-897a-8352025b26ed"/>
    <ds:schemaRef ds:uri="725c79e5-42ce-4aa0-ac78-b6418001f0d2"/>
    <ds:schemaRef ds:uri="4db44251-9133-44d5-808b-68215486fcb1"/>
  </ds:schemaRefs>
</ds:datastoreItem>
</file>

<file path=customXml/itemProps2.xml><?xml version="1.0" encoding="utf-8"?>
<ds:datastoreItem xmlns:ds="http://schemas.openxmlformats.org/officeDocument/2006/customXml" ds:itemID="{21C6A504-B99C-45DF-9CFE-2A854E5C01E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A905274-DC41-4D95-94FB-28955806BD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CB5009-53EA-45AB-8090-AFDC90BAB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44251-9133-44d5-808b-68215486fcb1"/>
    <ds:schemaRef ds:uri="4f9c820c-e7e2-444d-97ee-45f2b3485c1d"/>
    <ds:schemaRef ds:uri="15ffb055-6eb4-45a1-bc20-bf2ac0d420da"/>
    <ds:schemaRef ds:uri="725c79e5-42ce-4aa0-ac78-b6418001f0d2"/>
    <ds:schemaRef ds:uri="c91a514c-9034-4fa3-897a-8352025b26ed"/>
    <ds:schemaRef ds:uri="fef6abba-369b-4ed0-a9a9-fe26ef90b4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1355C5B-7914-4F6E-8A28-D2FC7F59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Report%20simple</Template>
  <TotalTime>31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Otago Ltd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Jenkins</dc:creator>
  <cp:keywords/>
  <cp:lastModifiedBy>Carolyn Bennett</cp:lastModifiedBy>
  <cp:revision>24</cp:revision>
  <cp:lastPrinted>2018-07-31T23:32:00Z</cp:lastPrinted>
  <dcterms:created xsi:type="dcterms:W3CDTF">2024-01-03T01:14:00Z</dcterms:created>
  <dcterms:modified xsi:type="dcterms:W3CDTF">2024-02-24T22:18:00Z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0x0101003608657F7518AB45B3F601C2B4E1336F</vt:lpwstr>
  </property>
  <property fmtid="{D5CDD505-2E9C-101B-9397-08002B2CF9AE}" pid="3" name="Function">
    <vt:lpwstr/>
  </property>
  <property fmtid="{D5CDD505-2E9C-101B-9397-08002B2CF9AE}" pid="4" name="_dlc_DocIdItemGuid">
    <vt:lpwstr>124080d2-75ed-41e0-8810-835b955c5c87</vt:lpwstr>
  </property>
  <property fmtid="{D5CDD505-2E9C-101B-9397-08002B2CF9AE}" pid="5" name="Order">
    <vt:r8>100</vt:r8>
  </property>
  <property fmtid="{D5CDD505-2E9C-101B-9397-08002B2CF9AE}" pid="6" name="_ExtendedDescription">
    <vt:lpwstr/>
  </property>
  <property fmtid="{D5CDD505-2E9C-101B-9397-08002B2CF9AE}" pid="7" name="_dlc_DocId">
    <vt:lpwstr>QJTXJAACRVFD-863461283-2</vt:lpwstr>
  </property>
  <property fmtid="{D5CDD505-2E9C-101B-9397-08002B2CF9AE}" pid="8" name="_dlc_DocIdUrl">
    <vt:lpwstr>https://portotago.sharepoint.com/sites/Marketing/_layouts/15/DocIdRedir.aspx?ID=QJTXJAACRVFD-863461283-2, QJTXJAACRVFD-863461283-2</vt:lpwstr>
  </property>
</Properties>
</file>